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95EBB3" w14:textId="77777777" w:rsidR="00BA4E96" w:rsidRPr="00C23761" w:rsidRDefault="004B2800" w:rsidP="00BA4E96">
      <w:pPr>
        <w:jc w:val="center"/>
        <w:rPr>
          <w:rFonts w:ascii="Montserrat" w:hAnsi="Montserrat" w:cs="Arial"/>
          <w:b/>
        </w:rPr>
      </w:pPr>
      <w:bookmarkStart w:id="0" w:name="_GoBack"/>
      <w:bookmarkEnd w:id="0"/>
      <w:r w:rsidRPr="00C23761">
        <w:rPr>
          <w:rFonts w:ascii="Montserrat" w:hAnsi="Montserrat" w:cs="Arial"/>
          <w:b/>
        </w:rPr>
        <w:t xml:space="preserve">I. </w:t>
      </w:r>
      <w:r w:rsidR="00EE6763" w:rsidRPr="00C23761">
        <w:rPr>
          <w:rFonts w:ascii="Montserrat" w:hAnsi="Montserrat" w:cs="Arial"/>
          <w:b/>
        </w:rPr>
        <w:t>Metodología</w:t>
      </w:r>
    </w:p>
    <w:p w14:paraId="2A20AEAB" w14:textId="77777777" w:rsidR="008C3B85" w:rsidRPr="00C23761" w:rsidRDefault="008C3B85" w:rsidP="0078428B">
      <w:pPr>
        <w:rPr>
          <w:rFonts w:ascii="Montserrat" w:hAnsi="Montserrat" w:cs="Arial"/>
          <w:b/>
        </w:rPr>
      </w:pPr>
    </w:p>
    <w:p w14:paraId="42D9B19C" w14:textId="77777777" w:rsidR="0078428B" w:rsidRPr="00C23761" w:rsidRDefault="0078428B" w:rsidP="0078428B">
      <w:pPr>
        <w:rPr>
          <w:rFonts w:ascii="Montserrat" w:hAnsi="Montserrat" w:cs="Arial"/>
          <w:b/>
        </w:rPr>
      </w:pPr>
      <w:r w:rsidRPr="00C23761">
        <w:rPr>
          <w:rFonts w:ascii="Montserrat" w:hAnsi="Montserrat" w:cs="Arial"/>
          <w:b/>
        </w:rPr>
        <w:t>Gasto en Salud</w:t>
      </w:r>
    </w:p>
    <w:p w14:paraId="347F7F32" w14:textId="77777777" w:rsidR="00BA4E96" w:rsidRPr="00C23761" w:rsidRDefault="00BA4E96" w:rsidP="00BA4E96">
      <w:pPr>
        <w:rPr>
          <w:rFonts w:ascii="Montserrat" w:hAnsi="Montserrat" w:cs="Arial"/>
        </w:rPr>
      </w:pPr>
    </w:p>
    <w:p w14:paraId="1A3F6C9F" w14:textId="3B155255" w:rsidR="00BA4E96" w:rsidRPr="00C23761" w:rsidRDefault="00BA4E96" w:rsidP="00BA4E96">
      <w:pPr>
        <w:jc w:val="both"/>
        <w:rPr>
          <w:rFonts w:ascii="Montserrat" w:hAnsi="Montserrat" w:cs="Arial"/>
          <w:b/>
        </w:rPr>
      </w:pPr>
      <w:r w:rsidRPr="00C23761">
        <w:rPr>
          <w:rFonts w:ascii="Montserrat" w:hAnsi="Montserrat" w:cs="Arial"/>
        </w:rPr>
        <w:t>El Sistema de Cuentas en Salud a Nivel Federal y Estatal (SICUENTAS) da seguimiento a los recursos tanto públicos como privados que se invierten y consume</w:t>
      </w:r>
      <w:r w:rsidR="0058388B" w:rsidRPr="00C23761">
        <w:rPr>
          <w:rFonts w:ascii="Montserrat" w:hAnsi="Montserrat" w:cs="Arial"/>
        </w:rPr>
        <w:t xml:space="preserve">n en el sector salud en México. </w:t>
      </w:r>
      <w:r w:rsidR="00FE157E" w:rsidRPr="00C23761">
        <w:rPr>
          <w:rFonts w:ascii="Montserrat" w:hAnsi="Montserrat" w:cs="Arial"/>
        </w:rPr>
        <w:t>El</w:t>
      </w:r>
      <w:r w:rsidRPr="00C23761">
        <w:rPr>
          <w:rFonts w:ascii="Montserrat" w:hAnsi="Montserrat" w:cs="Arial"/>
        </w:rPr>
        <w:t xml:space="preserve"> sector público </w:t>
      </w:r>
      <w:r w:rsidR="0058388B" w:rsidRPr="00C23761">
        <w:rPr>
          <w:rFonts w:ascii="Montserrat" w:hAnsi="Montserrat" w:cs="Arial"/>
        </w:rPr>
        <w:t>se</w:t>
      </w:r>
      <w:r w:rsidRPr="00C23761">
        <w:rPr>
          <w:rFonts w:ascii="Montserrat" w:hAnsi="Montserrat" w:cs="Arial"/>
        </w:rPr>
        <w:t xml:space="preserve"> </w:t>
      </w:r>
      <w:r w:rsidR="0058388B" w:rsidRPr="00C23761">
        <w:rPr>
          <w:rFonts w:ascii="Montserrat" w:hAnsi="Montserrat" w:cs="Arial"/>
        </w:rPr>
        <w:t>integra</w:t>
      </w:r>
      <w:r w:rsidRPr="00C23761">
        <w:rPr>
          <w:rFonts w:ascii="Montserrat" w:hAnsi="Montserrat" w:cs="Arial"/>
        </w:rPr>
        <w:t xml:space="preserve"> por instituciones que atienden </w:t>
      </w:r>
      <w:r w:rsidR="003A201C" w:rsidRPr="00C23761">
        <w:rPr>
          <w:rFonts w:ascii="Montserrat" w:hAnsi="Montserrat" w:cs="Arial"/>
        </w:rPr>
        <w:t>a la</w:t>
      </w:r>
      <w:r w:rsidRPr="00C23761">
        <w:rPr>
          <w:rFonts w:ascii="Montserrat" w:hAnsi="Montserrat" w:cs="Arial"/>
        </w:rPr>
        <w:t xml:space="preserve"> población</w:t>
      </w:r>
      <w:r w:rsidR="003A201C" w:rsidRPr="00C23761">
        <w:rPr>
          <w:rFonts w:ascii="Montserrat" w:hAnsi="Montserrat" w:cs="Arial"/>
        </w:rPr>
        <w:t xml:space="preserve"> con seguridad social y sin seguridad social</w:t>
      </w:r>
      <w:r w:rsidR="00122D21" w:rsidRPr="00C23761">
        <w:rPr>
          <w:rFonts w:ascii="Montserrat" w:hAnsi="Montserrat" w:cs="Arial"/>
        </w:rPr>
        <w:t xml:space="preserve">; el primer grupo </w:t>
      </w:r>
      <w:r w:rsidR="0058388B" w:rsidRPr="00C23761">
        <w:rPr>
          <w:rFonts w:ascii="Montserrat" w:hAnsi="Montserrat" w:cs="Arial"/>
        </w:rPr>
        <w:t>se atiende en</w:t>
      </w:r>
      <w:r w:rsidR="00632EAD" w:rsidRPr="00C23761">
        <w:rPr>
          <w:rFonts w:ascii="Montserrat" w:hAnsi="Montserrat" w:cs="Arial"/>
        </w:rPr>
        <w:t xml:space="preserve"> </w:t>
      </w:r>
      <w:r w:rsidR="00C96D25" w:rsidRPr="00C23761">
        <w:rPr>
          <w:rFonts w:ascii="Montserrat" w:hAnsi="Montserrat" w:cs="Arial"/>
          <w:b/>
        </w:rPr>
        <w:t>doce</w:t>
      </w:r>
      <w:r w:rsidRPr="00C23761">
        <w:rPr>
          <w:rFonts w:ascii="Montserrat" w:hAnsi="Montserrat" w:cs="Arial"/>
          <w:b/>
        </w:rPr>
        <w:t xml:space="preserve"> instituciones</w:t>
      </w:r>
      <w:r w:rsidRPr="00C23761">
        <w:rPr>
          <w:rStyle w:val="Refdenotaalpie"/>
          <w:rFonts w:ascii="Montserrat" w:hAnsi="Montserrat" w:cs="Arial"/>
          <w:b/>
        </w:rPr>
        <w:footnoteReference w:id="1"/>
      </w:r>
      <w:r w:rsidRPr="00C23761">
        <w:rPr>
          <w:rFonts w:ascii="Montserrat" w:hAnsi="Montserrat" w:cs="Arial"/>
          <w:b/>
        </w:rPr>
        <w:t>:</w:t>
      </w:r>
    </w:p>
    <w:p w14:paraId="0E36BFDE" w14:textId="77777777" w:rsidR="00BA4E96" w:rsidRPr="00C23761" w:rsidRDefault="00BA4E96" w:rsidP="00BA4E96">
      <w:pPr>
        <w:jc w:val="both"/>
        <w:rPr>
          <w:rFonts w:ascii="Montserrat" w:hAnsi="Montserrat" w:cs="Arial"/>
        </w:rPr>
      </w:pPr>
    </w:p>
    <w:p w14:paraId="656B72A6" w14:textId="77777777" w:rsidR="00BA4E96" w:rsidRPr="00C23761" w:rsidRDefault="00BA4E96" w:rsidP="00BA4E96">
      <w:pPr>
        <w:numPr>
          <w:ilvl w:val="0"/>
          <w:numId w:val="1"/>
        </w:numPr>
        <w:jc w:val="both"/>
        <w:rPr>
          <w:rFonts w:ascii="Montserrat" w:hAnsi="Montserrat" w:cs="Arial"/>
        </w:rPr>
      </w:pPr>
      <w:r w:rsidRPr="00C23761">
        <w:rPr>
          <w:rFonts w:ascii="Montserrat" w:hAnsi="Montserrat" w:cs="Arial"/>
        </w:rPr>
        <w:t>Instituto Mexicano del Seguro Social (IMSS).</w:t>
      </w:r>
    </w:p>
    <w:p w14:paraId="661A43B0" w14:textId="77777777" w:rsidR="00BA4E96" w:rsidRPr="00C23761" w:rsidRDefault="00BA4E96" w:rsidP="00BA4E96">
      <w:pPr>
        <w:numPr>
          <w:ilvl w:val="0"/>
          <w:numId w:val="1"/>
        </w:numPr>
        <w:jc w:val="both"/>
        <w:rPr>
          <w:rFonts w:ascii="Montserrat" w:hAnsi="Montserrat" w:cs="Arial"/>
        </w:rPr>
      </w:pPr>
      <w:r w:rsidRPr="00C23761">
        <w:rPr>
          <w:rFonts w:ascii="Montserrat" w:hAnsi="Montserrat" w:cs="Arial"/>
        </w:rPr>
        <w:t>Instituto de Seguridad y Servicios Sociales de los Trabajadores del Estado (ISSSTE).</w:t>
      </w:r>
    </w:p>
    <w:p w14:paraId="18A39AAB" w14:textId="77777777" w:rsidR="00BA4E96" w:rsidRPr="00C23761" w:rsidRDefault="00BA4E96" w:rsidP="00BA4E96">
      <w:pPr>
        <w:numPr>
          <w:ilvl w:val="0"/>
          <w:numId w:val="1"/>
        </w:numPr>
        <w:jc w:val="both"/>
        <w:rPr>
          <w:rFonts w:ascii="Montserrat" w:hAnsi="Montserrat" w:cs="Arial"/>
        </w:rPr>
      </w:pPr>
      <w:r w:rsidRPr="00C23761">
        <w:rPr>
          <w:rFonts w:ascii="Montserrat" w:hAnsi="Montserrat" w:cs="Arial"/>
        </w:rPr>
        <w:t>Petróleos Mexicanos (PEMEX).</w:t>
      </w:r>
    </w:p>
    <w:p w14:paraId="577162E5" w14:textId="77777777" w:rsidR="001B6C44" w:rsidRPr="00C23761" w:rsidRDefault="001C5C11" w:rsidP="001B6C44">
      <w:pPr>
        <w:numPr>
          <w:ilvl w:val="0"/>
          <w:numId w:val="1"/>
        </w:numPr>
        <w:jc w:val="both"/>
        <w:rPr>
          <w:rFonts w:ascii="Montserrat" w:hAnsi="Montserrat" w:cs="Arial"/>
        </w:rPr>
      </w:pPr>
      <w:r w:rsidRPr="00C23761">
        <w:rPr>
          <w:rFonts w:ascii="Montserrat" w:hAnsi="Montserrat" w:cs="Arial"/>
        </w:rPr>
        <w:t>Instituto de Seguridad Social para las Fuerzas Armadas Mexicanas (ISSFAM).</w:t>
      </w:r>
    </w:p>
    <w:p w14:paraId="69EF7294" w14:textId="62E862A4" w:rsidR="00C96D25" w:rsidRPr="00C23761" w:rsidRDefault="00C96D25" w:rsidP="00C96D25">
      <w:pPr>
        <w:numPr>
          <w:ilvl w:val="0"/>
          <w:numId w:val="1"/>
        </w:numPr>
        <w:jc w:val="both"/>
        <w:rPr>
          <w:rFonts w:ascii="Montserrat" w:hAnsi="Montserrat" w:cs="Arial"/>
        </w:rPr>
      </w:pPr>
      <w:r w:rsidRPr="00C23761">
        <w:rPr>
          <w:rFonts w:ascii="Montserrat" w:hAnsi="Montserrat" w:cs="Arial"/>
        </w:rPr>
        <w:t>Instituto de Seguridad y Servicios Sociales del Gobierno y Municipio del Estado de Baja California (ISSSTECALI)</w:t>
      </w:r>
    </w:p>
    <w:p w14:paraId="220B8E3B" w14:textId="77777777" w:rsidR="00C96D25" w:rsidRPr="00C23761" w:rsidRDefault="00C96D25" w:rsidP="00C96D25">
      <w:pPr>
        <w:numPr>
          <w:ilvl w:val="0"/>
          <w:numId w:val="1"/>
        </w:numPr>
        <w:jc w:val="both"/>
        <w:rPr>
          <w:rFonts w:ascii="Montserrat" w:hAnsi="Montserrat" w:cs="Arial"/>
        </w:rPr>
      </w:pPr>
      <w:r w:rsidRPr="00C23761">
        <w:rPr>
          <w:rFonts w:ascii="Montserrat" w:hAnsi="Montserrat" w:cs="Arial"/>
        </w:rPr>
        <w:t>Instituto de Seguridad y Servicios Sociales de los Trabajadores del Estado de Campeche (ISSSTECAM)</w:t>
      </w:r>
    </w:p>
    <w:p w14:paraId="305C2794" w14:textId="77777777" w:rsidR="00C96D25" w:rsidRPr="00C23761" w:rsidRDefault="00C96D25" w:rsidP="00C96D25">
      <w:pPr>
        <w:numPr>
          <w:ilvl w:val="0"/>
          <w:numId w:val="1"/>
        </w:numPr>
        <w:jc w:val="both"/>
        <w:rPr>
          <w:rFonts w:ascii="Montserrat" w:hAnsi="Montserrat" w:cs="Arial"/>
        </w:rPr>
      </w:pPr>
      <w:r w:rsidRPr="00C23761">
        <w:rPr>
          <w:rFonts w:ascii="Montserrat" w:hAnsi="Montserrat" w:cs="Arial"/>
        </w:rPr>
        <w:t>Servicios de Salud del Magisterio de Coahuila</w:t>
      </w:r>
    </w:p>
    <w:p w14:paraId="43C83916" w14:textId="0C9628B0" w:rsidR="00C96D25" w:rsidRPr="00C23761" w:rsidRDefault="00C96D25" w:rsidP="00C96D25">
      <w:pPr>
        <w:numPr>
          <w:ilvl w:val="0"/>
          <w:numId w:val="1"/>
        </w:numPr>
        <w:jc w:val="both"/>
        <w:rPr>
          <w:rFonts w:ascii="Montserrat" w:hAnsi="Montserrat" w:cs="Arial"/>
        </w:rPr>
      </w:pPr>
      <w:r w:rsidRPr="00C23761">
        <w:rPr>
          <w:rFonts w:ascii="Montserrat" w:hAnsi="Montserrat" w:cs="Arial"/>
        </w:rPr>
        <w:t>Instituto de Seguridad Social para los Trabajadores del Estado de Chiapas (ISSTECH)</w:t>
      </w:r>
    </w:p>
    <w:p w14:paraId="7342CA32" w14:textId="77777777" w:rsidR="00C96D25" w:rsidRPr="00C23761" w:rsidRDefault="00C96D25" w:rsidP="00C96D25">
      <w:pPr>
        <w:numPr>
          <w:ilvl w:val="0"/>
          <w:numId w:val="1"/>
        </w:numPr>
        <w:jc w:val="both"/>
        <w:rPr>
          <w:rFonts w:ascii="Montserrat" w:hAnsi="Montserrat" w:cs="Arial"/>
        </w:rPr>
      </w:pPr>
      <w:r w:rsidRPr="00C23761">
        <w:rPr>
          <w:rFonts w:ascii="Montserrat" w:hAnsi="Montserrat" w:cs="Arial"/>
        </w:rPr>
        <w:t>Instituto de Seguridad Social del Estado de México y Municipios (ISSEMyM)</w:t>
      </w:r>
    </w:p>
    <w:p w14:paraId="6453CBC2" w14:textId="4F852969" w:rsidR="00C96D25" w:rsidRPr="00C23761" w:rsidRDefault="00C96D25" w:rsidP="00C96D25">
      <w:pPr>
        <w:numPr>
          <w:ilvl w:val="0"/>
          <w:numId w:val="1"/>
        </w:numPr>
        <w:jc w:val="both"/>
        <w:rPr>
          <w:rFonts w:ascii="Montserrat" w:hAnsi="Montserrat" w:cs="Arial"/>
        </w:rPr>
      </w:pPr>
      <w:r w:rsidRPr="00C23761">
        <w:rPr>
          <w:rFonts w:ascii="Montserrat" w:hAnsi="Montserrat" w:cs="Arial"/>
        </w:rPr>
        <w:t>Instituto de Seguridad Social para los Trabajadores del Estado de Nuevo León (ISSSTELEON)</w:t>
      </w:r>
    </w:p>
    <w:p w14:paraId="7DBCCB62" w14:textId="77777777" w:rsidR="00C96D25" w:rsidRPr="00C23761" w:rsidRDefault="00C96D25" w:rsidP="00C96D25">
      <w:pPr>
        <w:numPr>
          <w:ilvl w:val="0"/>
          <w:numId w:val="1"/>
        </w:numPr>
        <w:jc w:val="both"/>
        <w:rPr>
          <w:rFonts w:ascii="Montserrat" w:hAnsi="Montserrat" w:cs="Arial"/>
        </w:rPr>
      </w:pPr>
      <w:r w:rsidRPr="00C23761">
        <w:rPr>
          <w:rFonts w:ascii="Montserrat" w:hAnsi="Montserrat" w:cs="Arial"/>
        </w:rPr>
        <w:t>Instituto de Seguridad y Servicios Sociales de los Trabajadores del Estado de Sonora (ISSSTESON)</w:t>
      </w:r>
    </w:p>
    <w:p w14:paraId="34272EB8" w14:textId="0731B67C" w:rsidR="00C96D25" w:rsidRPr="00C23761" w:rsidRDefault="00C96D25" w:rsidP="00C96D25">
      <w:pPr>
        <w:numPr>
          <w:ilvl w:val="0"/>
          <w:numId w:val="1"/>
        </w:numPr>
        <w:jc w:val="both"/>
        <w:rPr>
          <w:rFonts w:ascii="Montserrat" w:hAnsi="Montserrat" w:cs="Arial"/>
        </w:rPr>
      </w:pPr>
      <w:r w:rsidRPr="00C23761">
        <w:rPr>
          <w:rFonts w:ascii="Montserrat" w:hAnsi="Montserrat" w:cs="Arial"/>
        </w:rPr>
        <w:t>Instituto de Seguridad Social para los Trabajadores del Estado de Yucatán (ISSSTEY)</w:t>
      </w:r>
    </w:p>
    <w:p w14:paraId="71783BE0" w14:textId="77777777" w:rsidR="00682B68" w:rsidRPr="00C23761" w:rsidRDefault="00682B68" w:rsidP="00C23761">
      <w:pPr>
        <w:jc w:val="both"/>
        <w:rPr>
          <w:rFonts w:ascii="Montserrat" w:hAnsi="Montserrat" w:cs="Arial"/>
        </w:rPr>
      </w:pPr>
    </w:p>
    <w:p w14:paraId="60CE9746" w14:textId="3BCACC81" w:rsidR="00F93195" w:rsidRPr="00C23761" w:rsidRDefault="003846A1" w:rsidP="00BA4E96">
      <w:pPr>
        <w:jc w:val="both"/>
        <w:rPr>
          <w:rFonts w:ascii="Montserrat" w:hAnsi="Montserrat" w:cs="Arial"/>
        </w:rPr>
      </w:pPr>
      <w:r w:rsidRPr="00C23761">
        <w:rPr>
          <w:rFonts w:ascii="Montserrat" w:hAnsi="Montserrat" w:cs="Arial"/>
        </w:rPr>
        <w:t>El grupo de</w:t>
      </w:r>
      <w:r w:rsidR="00BA4E96" w:rsidRPr="00C23761">
        <w:rPr>
          <w:rFonts w:ascii="Montserrat" w:hAnsi="Montserrat" w:cs="Arial"/>
        </w:rPr>
        <w:t xml:space="preserve"> la población</w:t>
      </w:r>
      <w:r w:rsidR="00F773C9" w:rsidRPr="00C23761">
        <w:rPr>
          <w:rFonts w:ascii="Montserrat" w:hAnsi="Montserrat" w:cs="Arial"/>
        </w:rPr>
        <w:t xml:space="preserve"> </w:t>
      </w:r>
      <w:r w:rsidR="00824652" w:rsidRPr="00C23761">
        <w:rPr>
          <w:rFonts w:ascii="Montserrat" w:hAnsi="Montserrat" w:cs="Arial"/>
        </w:rPr>
        <w:t>que no cuenta con acceso a los servicios de seguridad social</w:t>
      </w:r>
      <w:r w:rsidR="00F773C9" w:rsidRPr="00C23761">
        <w:rPr>
          <w:rFonts w:ascii="Montserrat" w:hAnsi="Montserrat" w:cs="Arial"/>
        </w:rPr>
        <w:t xml:space="preserve"> recibe </w:t>
      </w:r>
      <w:r w:rsidR="00824652" w:rsidRPr="00C23761">
        <w:rPr>
          <w:rFonts w:ascii="Montserrat" w:hAnsi="Montserrat" w:cs="Arial"/>
        </w:rPr>
        <w:t xml:space="preserve">atención médica </w:t>
      </w:r>
      <w:r w:rsidR="00F773C9" w:rsidRPr="00C23761">
        <w:rPr>
          <w:rFonts w:ascii="Montserrat" w:hAnsi="Montserrat" w:cs="Arial"/>
        </w:rPr>
        <w:t>e</w:t>
      </w:r>
      <w:r w:rsidR="00824652" w:rsidRPr="00C23761">
        <w:rPr>
          <w:rFonts w:ascii="Montserrat" w:hAnsi="Montserrat" w:cs="Arial"/>
        </w:rPr>
        <w:t>n</w:t>
      </w:r>
      <w:r w:rsidR="00BA4E96" w:rsidRPr="00C23761">
        <w:rPr>
          <w:rFonts w:ascii="Montserrat" w:hAnsi="Montserrat" w:cs="Arial"/>
        </w:rPr>
        <w:t xml:space="preserve"> los establecimientos públicos de la Secretaría de Sa</w:t>
      </w:r>
      <w:r w:rsidR="00F93195" w:rsidRPr="00C23761">
        <w:rPr>
          <w:rFonts w:ascii="Montserrat" w:hAnsi="Montserrat" w:cs="Arial"/>
        </w:rPr>
        <w:t xml:space="preserve">lud, </w:t>
      </w:r>
      <w:r w:rsidR="00BA4E96" w:rsidRPr="00C23761">
        <w:rPr>
          <w:rFonts w:ascii="Montserrat" w:hAnsi="Montserrat" w:cs="Arial"/>
        </w:rPr>
        <w:t xml:space="preserve">de los </w:t>
      </w:r>
      <w:r w:rsidR="006F4BA2" w:rsidRPr="00C23761">
        <w:rPr>
          <w:rFonts w:ascii="Montserrat" w:hAnsi="Montserrat" w:cs="Arial"/>
        </w:rPr>
        <w:t>Servicios Estatales de Salud</w:t>
      </w:r>
      <w:r w:rsidR="001C5C11" w:rsidRPr="00C23761">
        <w:rPr>
          <w:rFonts w:ascii="Montserrat" w:hAnsi="Montserrat" w:cs="Arial"/>
        </w:rPr>
        <w:t xml:space="preserve">, </w:t>
      </w:r>
      <w:r w:rsidR="00F773C9" w:rsidRPr="00C23761">
        <w:rPr>
          <w:rFonts w:ascii="Montserrat" w:hAnsi="Montserrat" w:cs="Arial"/>
        </w:rPr>
        <w:t>e</w:t>
      </w:r>
      <w:r w:rsidR="00824652" w:rsidRPr="00C23761">
        <w:rPr>
          <w:rFonts w:ascii="Montserrat" w:hAnsi="Montserrat" w:cs="Arial"/>
        </w:rPr>
        <w:t>n</w:t>
      </w:r>
      <w:r w:rsidR="00F93195" w:rsidRPr="00C23761">
        <w:rPr>
          <w:rFonts w:ascii="Montserrat" w:hAnsi="Montserrat" w:cs="Arial"/>
        </w:rPr>
        <w:t xml:space="preserve"> las clínicas del IMSS para el caso de</w:t>
      </w:r>
      <w:r w:rsidR="00824652" w:rsidRPr="00C23761">
        <w:rPr>
          <w:rFonts w:ascii="Montserrat" w:hAnsi="Montserrat" w:cs="Arial"/>
        </w:rPr>
        <w:t xml:space="preserve"> </w:t>
      </w:r>
      <w:r w:rsidR="00F93195" w:rsidRPr="00C23761">
        <w:rPr>
          <w:rFonts w:ascii="Montserrat" w:hAnsi="Montserrat" w:cs="Arial"/>
        </w:rPr>
        <w:t>l</w:t>
      </w:r>
      <w:r w:rsidR="00824652" w:rsidRPr="00C23761">
        <w:rPr>
          <w:rFonts w:ascii="Montserrat" w:hAnsi="Montserrat" w:cs="Arial"/>
        </w:rPr>
        <w:t xml:space="preserve">os beneficiarios del </w:t>
      </w:r>
      <w:r w:rsidR="001C5C11" w:rsidRPr="00C23761">
        <w:rPr>
          <w:rFonts w:ascii="Montserrat" w:hAnsi="Montserrat" w:cs="Arial"/>
        </w:rPr>
        <w:t>programa IMSS-</w:t>
      </w:r>
      <w:r w:rsidR="003661ED" w:rsidRPr="00C23761">
        <w:rPr>
          <w:rFonts w:ascii="Montserrat" w:hAnsi="Montserrat" w:cs="Arial"/>
        </w:rPr>
        <w:t>PROSPERA</w:t>
      </w:r>
      <w:r w:rsidR="001C5C11" w:rsidRPr="00C23761">
        <w:rPr>
          <w:rFonts w:ascii="Montserrat" w:hAnsi="Montserrat" w:cs="Arial"/>
        </w:rPr>
        <w:t xml:space="preserve">, y en circunstancias </w:t>
      </w:r>
      <w:r w:rsidR="00A566B2" w:rsidRPr="00C23761">
        <w:rPr>
          <w:rFonts w:ascii="Montserrat" w:hAnsi="Montserrat" w:cs="Arial"/>
        </w:rPr>
        <w:t>específicas</w:t>
      </w:r>
      <w:r w:rsidR="001C5C11" w:rsidRPr="00C23761">
        <w:rPr>
          <w:rFonts w:ascii="Montserrat" w:hAnsi="Montserrat" w:cs="Arial"/>
        </w:rPr>
        <w:t xml:space="preserve"> (contingencias, de</w:t>
      </w:r>
      <w:r w:rsidR="00285FCC" w:rsidRPr="00C23761">
        <w:rPr>
          <w:rFonts w:ascii="Montserrat" w:hAnsi="Montserrat" w:cs="Arial"/>
        </w:rPr>
        <w:t xml:space="preserve">sastres, programas etc.) por la </w:t>
      </w:r>
      <w:r w:rsidR="001C5C11" w:rsidRPr="00C23761">
        <w:rPr>
          <w:rFonts w:ascii="Montserrat" w:hAnsi="Montserrat" w:cs="Arial"/>
        </w:rPr>
        <w:t>SEDENA y SEMAR</w:t>
      </w:r>
      <w:r w:rsidRPr="00C23761">
        <w:rPr>
          <w:rFonts w:ascii="Montserrat" w:hAnsi="Montserrat" w:cs="Arial"/>
        </w:rPr>
        <w:t>, como se enlista a continuación:</w:t>
      </w:r>
    </w:p>
    <w:p w14:paraId="5D8EE763" w14:textId="6E1457E3" w:rsidR="006F4BA2" w:rsidRPr="00C23761" w:rsidRDefault="00F93195" w:rsidP="00BA4E96">
      <w:pPr>
        <w:jc w:val="both"/>
        <w:rPr>
          <w:rFonts w:ascii="Montserrat" w:hAnsi="Montserrat" w:cs="Arial"/>
        </w:rPr>
      </w:pPr>
      <w:r w:rsidRPr="00C23761">
        <w:rPr>
          <w:rFonts w:ascii="Montserrat" w:hAnsi="Montserrat" w:cs="Arial"/>
        </w:rPr>
        <w:t xml:space="preserve"> </w:t>
      </w:r>
    </w:p>
    <w:p w14:paraId="1CDA53D5" w14:textId="71AC7159" w:rsidR="00BA4E96" w:rsidRPr="00C23761" w:rsidRDefault="00BA4E96" w:rsidP="00BA4E96">
      <w:pPr>
        <w:ind w:left="360"/>
        <w:jc w:val="both"/>
        <w:rPr>
          <w:rFonts w:ascii="Montserrat" w:hAnsi="Montserrat" w:cs="Arial"/>
        </w:rPr>
      </w:pPr>
      <w:r w:rsidRPr="00C23761">
        <w:rPr>
          <w:rFonts w:ascii="Montserrat" w:hAnsi="Montserrat" w:cs="Arial"/>
        </w:rPr>
        <w:t>1. Secretaria de Salud.</w:t>
      </w:r>
      <w:r w:rsidR="00C85F1F" w:rsidRPr="00C23761">
        <w:rPr>
          <w:rStyle w:val="Refdenotaalpie"/>
          <w:rFonts w:ascii="Montserrat" w:hAnsi="Montserrat" w:cs="Arial"/>
        </w:rPr>
        <w:footnoteReference w:id="2"/>
      </w:r>
    </w:p>
    <w:p w14:paraId="7ECED1FD" w14:textId="2B2453E8" w:rsidR="00BA4E96" w:rsidRPr="00C23761" w:rsidRDefault="00BA4E96" w:rsidP="00BA4E96">
      <w:pPr>
        <w:ind w:left="360"/>
        <w:jc w:val="both"/>
        <w:rPr>
          <w:rFonts w:ascii="Montserrat" w:hAnsi="Montserrat" w:cs="Arial"/>
        </w:rPr>
      </w:pPr>
      <w:r w:rsidRPr="00C23761">
        <w:rPr>
          <w:rFonts w:ascii="Montserrat" w:hAnsi="Montserrat" w:cs="Arial"/>
        </w:rPr>
        <w:lastRenderedPageBreak/>
        <w:t>2. Servicios Estatales de Salud</w:t>
      </w:r>
      <w:r w:rsidR="00F27E04" w:rsidRPr="00C23761">
        <w:rPr>
          <w:rStyle w:val="Refdenotaalpie"/>
          <w:rFonts w:ascii="Montserrat" w:hAnsi="Montserrat" w:cs="Arial"/>
        </w:rPr>
        <w:footnoteReference w:id="3"/>
      </w:r>
      <w:r w:rsidRPr="00C23761">
        <w:rPr>
          <w:rFonts w:ascii="Montserrat" w:hAnsi="Montserrat" w:cs="Arial"/>
        </w:rPr>
        <w:t>.</w:t>
      </w:r>
    </w:p>
    <w:p w14:paraId="5F5ADF47" w14:textId="4962D2C7" w:rsidR="001C5C11" w:rsidRPr="00C23761" w:rsidRDefault="00F93195" w:rsidP="001C5C11">
      <w:pPr>
        <w:ind w:left="360"/>
        <w:jc w:val="both"/>
        <w:rPr>
          <w:rFonts w:ascii="Montserrat" w:hAnsi="Montserrat" w:cs="Arial"/>
        </w:rPr>
      </w:pPr>
      <w:r w:rsidRPr="00C23761">
        <w:rPr>
          <w:rFonts w:ascii="Montserrat" w:hAnsi="Montserrat" w:cs="Arial"/>
        </w:rPr>
        <w:t>3. IMSS-</w:t>
      </w:r>
      <w:r w:rsidR="003661ED" w:rsidRPr="00C23761">
        <w:rPr>
          <w:rFonts w:ascii="Montserrat" w:hAnsi="Montserrat" w:cs="Arial"/>
        </w:rPr>
        <w:t>PROSPERA</w:t>
      </w:r>
      <w:r w:rsidR="00243E75" w:rsidRPr="00C23761">
        <w:rPr>
          <w:rStyle w:val="Refdenotaalpie"/>
          <w:rFonts w:ascii="Montserrat" w:hAnsi="Montserrat" w:cs="Arial"/>
        </w:rPr>
        <w:footnoteReference w:id="4"/>
      </w:r>
    </w:p>
    <w:p w14:paraId="3C34971C" w14:textId="77777777" w:rsidR="001C5C11" w:rsidRPr="00C23761" w:rsidRDefault="001C5C11" w:rsidP="001C5C11">
      <w:pPr>
        <w:ind w:left="360"/>
        <w:jc w:val="both"/>
        <w:rPr>
          <w:rFonts w:ascii="Montserrat" w:hAnsi="Montserrat" w:cs="Arial"/>
        </w:rPr>
      </w:pPr>
      <w:r w:rsidRPr="00C23761">
        <w:rPr>
          <w:rFonts w:ascii="Montserrat" w:hAnsi="Montserrat" w:cs="Arial"/>
        </w:rPr>
        <w:t>4. Secretaría de la Defensa Nacional (SEDENA).</w:t>
      </w:r>
    </w:p>
    <w:p w14:paraId="4895F1BA" w14:textId="77777777" w:rsidR="001C5C11" w:rsidRPr="00C23761" w:rsidRDefault="001C5C11" w:rsidP="001C5C11">
      <w:pPr>
        <w:ind w:left="360"/>
        <w:jc w:val="both"/>
        <w:rPr>
          <w:rFonts w:ascii="Montserrat" w:hAnsi="Montserrat" w:cs="Arial"/>
        </w:rPr>
      </w:pPr>
      <w:r w:rsidRPr="00C23761">
        <w:rPr>
          <w:rFonts w:ascii="Montserrat" w:hAnsi="Montserrat" w:cs="Arial"/>
        </w:rPr>
        <w:t>5. Secretaría de Marina (SEMAR).</w:t>
      </w:r>
    </w:p>
    <w:p w14:paraId="3B673D45" w14:textId="77777777" w:rsidR="00696FF0" w:rsidRPr="00C23761" w:rsidRDefault="00696FF0" w:rsidP="00BA4E96">
      <w:pPr>
        <w:jc w:val="both"/>
        <w:rPr>
          <w:rFonts w:ascii="Montserrat" w:hAnsi="Montserrat" w:cs="Arial"/>
        </w:rPr>
      </w:pPr>
    </w:p>
    <w:p w14:paraId="02A64B99" w14:textId="1D7C964E" w:rsidR="006F4CA0" w:rsidRPr="00C23761" w:rsidRDefault="003846A1" w:rsidP="00BA4E96">
      <w:pPr>
        <w:jc w:val="both"/>
        <w:rPr>
          <w:rFonts w:ascii="Montserrat" w:hAnsi="Montserrat" w:cs="Arial"/>
          <w:strike/>
        </w:rPr>
      </w:pPr>
      <w:r w:rsidRPr="00C23761">
        <w:rPr>
          <w:rFonts w:ascii="Montserrat" w:hAnsi="Montserrat" w:cs="Arial"/>
        </w:rPr>
        <w:t>El</w:t>
      </w:r>
      <w:r w:rsidR="00824652" w:rsidRPr="00C23761">
        <w:rPr>
          <w:rFonts w:ascii="Montserrat" w:hAnsi="Montserrat" w:cs="Arial"/>
        </w:rPr>
        <w:t xml:space="preserve"> sector privado </w:t>
      </w:r>
      <w:r w:rsidR="00285FCC" w:rsidRPr="00C23761">
        <w:rPr>
          <w:rFonts w:ascii="Montserrat" w:hAnsi="Montserrat" w:cs="Arial"/>
        </w:rPr>
        <w:t>se</w:t>
      </w:r>
      <w:r w:rsidR="00824652" w:rsidRPr="00C23761">
        <w:rPr>
          <w:rFonts w:ascii="Montserrat" w:hAnsi="Montserrat" w:cs="Arial"/>
        </w:rPr>
        <w:t xml:space="preserve"> integra por dos</w:t>
      </w:r>
      <w:r w:rsidR="00BA4E96" w:rsidRPr="00C23761">
        <w:rPr>
          <w:rFonts w:ascii="Montserrat" w:hAnsi="Montserrat" w:cs="Arial"/>
        </w:rPr>
        <w:t xml:space="preserve"> </w:t>
      </w:r>
      <w:r w:rsidRPr="00C23761">
        <w:rPr>
          <w:rFonts w:ascii="Montserrat" w:hAnsi="Montserrat" w:cs="Arial"/>
        </w:rPr>
        <w:t xml:space="preserve">tipos de </w:t>
      </w:r>
      <w:r w:rsidR="00BA4E96" w:rsidRPr="00C23761">
        <w:rPr>
          <w:rFonts w:ascii="Montserrat" w:hAnsi="Montserrat" w:cs="Arial"/>
        </w:rPr>
        <w:t>inst</w:t>
      </w:r>
      <w:r w:rsidR="00824652" w:rsidRPr="00C23761">
        <w:rPr>
          <w:rFonts w:ascii="Montserrat" w:hAnsi="Montserrat" w:cs="Arial"/>
        </w:rPr>
        <w:t>ituciones:</w:t>
      </w:r>
      <w:r w:rsidR="00BA4E96" w:rsidRPr="00C23761">
        <w:rPr>
          <w:rFonts w:ascii="Montserrat" w:hAnsi="Montserrat" w:cs="Arial"/>
        </w:rPr>
        <w:t xml:space="preserve"> las lucrativas y las no lucrativas. Las primeras ofrecen servicios a los individuos con capacidad de pago, es decir, el esquema de financiamiento está basado en el pago de bolsillo</w:t>
      </w:r>
      <w:r w:rsidR="006F4BA2" w:rsidRPr="00C23761">
        <w:rPr>
          <w:rFonts w:ascii="Montserrat" w:hAnsi="Montserrat" w:cs="Arial"/>
        </w:rPr>
        <w:t xml:space="preserve"> y por el pago de Seguros Médicos Privados</w:t>
      </w:r>
      <w:r w:rsidR="003C310C" w:rsidRPr="00C23761">
        <w:rPr>
          <w:rFonts w:ascii="Montserrat" w:hAnsi="Montserrat" w:cs="Arial"/>
        </w:rPr>
        <w:t xml:space="preserve">; mientras que las </w:t>
      </w:r>
      <w:r w:rsidR="006F4BA2" w:rsidRPr="00C23761">
        <w:rPr>
          <w:rFonts w:ascii="Montserrat" w:hAnsi="Montserrat" w:cs="Arial"/>
        </w:rPr>
        <w:t>Instituciones sin Fines de Lucro al Servicios de los Hogares</w:t>
      </w:r>
      <w:r w:rsidR="003C310C" w:rsidRPr="00C23761">
        <w:rPr>
          <w:rFonts w:ascii="Montserrat" w:hAnsi="Montserrat" w:cs="Arial"/>
        </w:rPr>
        <w:t>, están orientadas a brindar servicios muy específicos como la rehabilitación para discapacitados, a precios económicamente no significativos</w:t>
      </w:r>
      <w:r w:rsidR="00BA4E96" w:rsidRPr="00C23761">
        <w:rPr>
          <w:rFonts w:ascii="Montserrat" w:hAnsi="Montserrat" w:cs="Arial"/>
        </w:rPr>
        <w:t xml:space="preserve">. </w:t>
      </w:r>
    </w:p>
    <w:p w14:paraId="40AEE3A8" w14:textId="77777777" w:rsidR="006F4CA0" w:rsidRPr="00C23761" w:rsidRDefault="006F4CA0" w:rsidP="00BA4E96">
      <w:pPr>
        <w:jc w:val="both"/>
        <w:rPr>
          <w:rFonts w:ascii="Montserrat" w:hAnsi="Montserrat" w:cs="Arial"/>
        </w:rPr>
      </w:pPr>
    </w:p>
    <w:p w14:paraId="10606AEB" w14:textId="77777777" w:rsidR="008C3B85" w:rsidRPr="00C23761" w:rsidRDefault="00BA4E96" w:rsidP="00BA4E96">
      <w:pPr>
        <w:jc w:val="both"/>
        <w:rPr>
          <w:rFonts w:ascii="Montserrat" w:hAnsi="Montserrat" w:cs="Arial"/>
        </w:rPr>
      </w:pPr>
      <w:r w:rsidRPr="00C23761">
        <w:rPr>
          <w:rFonts w:ascii="Montserrat" w:hAnsi="Montserrat" w:cs="Arial"/>
        </w:rPr>
        <w:t>El SICUENTAS</w:t>
      </w:r>
      <w:r w:rsidR="00F93195" w:rsidRPr="00C23761">
        <w:rPr>
          <w:rFonts w:ascii="Montserrat" w:hAnsi="Montserrat" w:cs="Arial"/>
        </w:rPr>
        <w:t xml:space="preserve"> </w:t>
      </w:r>
      <w:r w:rsidR="00824652" w:rsidRPr="00C23761">
        <w:rPr>
          <w:rFonts w:ascii="Montserrat" w:hAnsi="Montserrat" w:cs="Arial"/>
        </w:rPr>
        <w:t xml:space="preserve">define </w:t>
      </w:r>
      <w:r w:rsidR="00B52E76" w:rsidRPr="00C23761">
        <w:rPr>
          <w:rFonts w:ascii="Montserrat" w:hAnsi="Montserrat" w:cs="Arial"/>
        </w:rPr>
        <w:t>como</w:t>
      </w:r>
      <w:r w:rsidR="00087235" w:rsidRPr="00C23761">
        <w:rPr>
          <w:rFonts w:ascii="Montserrat" w:hAnsi="Montserrat" w:cs="Arial"/>
        </w:rPr>
        <w:t xml:space="preserve"> gasto en salud </w:t>
      </w:r>
      <w:r w:rsidR="008C3B85" w:rsidRPr="00C23761">
        <w:rPr>
          <w:rFonts w:ascii="Montserrat" w:hAnsi="Montserrat" w:cs="Arial"/>
        </w:rPr>
        <w:t>a todos aquellos gastos cuyo propósito primordial sea la restauración, el mejoramiento y el mantenimiento de la salud para el país y para los individuos durante un periodo definido de tiempo. Esta definición es válida independientemente del tipo de institución o entidad que provea o que pague por la actividad de salud.</w:t>
      </w:r>
    </w:p>
    <w:p w14:paraId="5DF27D68" w14:textId="6C7A93F2" w:rsidR="003C310C" w:rsidRPr="00C23761" w:rsidRDefault="003C310C" w:rsidP="00BA4E96">
      <w:pPr>
        <w:jc w:val="both"/>
        <w:rPr>
          <w:rFonts w:ascii="Montserrat" w:hAnsi="Montserrat" w:cs="Arial"/>
        </w:rPr>
      </w:pPr>
    </w:p>
    <w:p w14:paraId="358AA86B" w14:textId="77777777" w:rsidR="00C85F1F" w:rsidRPr="00C23761" w:rsidRDefault="00C85F1F" w:rsidP="00BA4E96">
      <w:pPr>
        <w:jc w:val="both"/>
        <w:rPr>
          <w:rFonts w:ascii="Montserrat" w:hAnsi="Montserrat" w:cs="Arial"/>
        </w:rPr>
      </w:pPr>
    </w:p>
    <w:p w14:paraId="3AC1D5EC" w14:textId="5F22CCAD" w:rsidR="006F4CA0" w:rsidRPr="00C23761" w:rsidRDefault="003C310C" w:rsidP="00BA4E96">
      <w:pPr>
        <w:jc w:val="both"/>
        <w:rPr>
          <w:rFonts w:ascii="Montserrat" w:hAnsi="Montserrat" w:cs="Arial"/>
          <w:strike/>
        </w:rPr>
      </w:pPr>
      <w:r w:rsidRPr="00C23761">
        <w:rPr>
          <w:rFonts w:ascii="Montserrat" w:hAnsi="Montserrat" w:cs="Arial"/>
        </w:rPr>
        <w:t xml:space="preserve">En este sentido, el </w:t>
      </w:r>
      <w:r w:rsidR="006F4CA0" w:rsidRPr="00C23761">
        <w:rPr>
          <w:rFonts w:ascii="Montserrat" w:hAnsi="Montserrat" w:cs="Arial"/>
          <w:b/>
          <w:bCs/>
        </w:rPr>
        <w:t>G</w:t>
      </w:r>
      <w:r w:rsidRPr="00C23761">
        <w:rPr>
          <w:rFonts w:ascii="Montserrat" w:hAnsi="Montserrat" w:cs="Arial"/>
          <w:b/>
          <w:bCs/>
        </w:rPr>
        <w:t xml:space="preserve">asto </w:t>
      </w:r>
      <w:r w:rsidR="006F4CA0" w:rsidRPr="00C23761">
        <w:rPr>
          <w:rFonts w:ascii="Montserrat" w:hAnsi="Montserrat" w:cs="Arial"/>
          <w:b/>
          <w:bCs/>
        </w:rPr>
        <w:t>T</w:t>
      </w:r>
      <w:r w:rsidRPr="00C23761">
        <w:rPr>
          <w:rFonts w:ascii="Montserrat" w:hAnsi="Montserrat" w:cs="Arial"/>
          <w:b/>
          <w:bCs/>
        </w:rPr>
        <w:t xml:space="preserve">otal en </w:t>
      </w:r>
      <w:r w:rsidR="006F4CA0" w:rsidRPr="00C23761">
        <w:rPr>
          <w:rFonts w:ascii="Montserrat" w:hAnsi="Montserrat" w:cs="Arial"/>
          <w:b/>
          <w:bCs/>
        </w:rPr>
        <w:t>S</w:t>
      </w:r>
      <w:r w:rsidRPr="00C23761">
        <w:rPr>
          <w:rFonts w:ascii="Montserrat" w:hAnsi="Montserrat" w:cs="Arial"/>
          <w:b/>
          <w:bCs/>
        </w:rPr>
        <w:t>alud</w:t>
      </w:r>
      <w:r w:rsidRPr="00C23761">
        <w:rPr>
          <w:rFonts w:ascii="Montserrat" w:hAnsi="Montserrat" w:cs="Arial"/>
        </w:rPr>
        <w:t xml:space="preserve"> es la suma de</w:t>
      </w:r>
      <w:r w:rsidR="00F23BC8" w:rsidRPr="00C23761">
        <w:rPr>
          <w:rFonts w:ascii="Montserrat" w:hAnsi="Montserrat" w:cs="Arial"/>
        </w:rPr>
        <w:t>:</w:t>
      </w:r>
    </w:p>
    <w:p w14:paraId="3938A217" w14:textId="77777777" w:rsidR="00BA4E96" w:rsidRPr="00C23761" w:rsidRDefault="00BA4E96" w:rsidP="00BA4E96">
      <w:pPr>
        <w:jc w:val="both"/>
        <w:rPr>
          <w:rFonts w:ascii="Montserrat" w:hAnsi="Montserrat" w:cs="Arial"/>
        </w:rPr>
      </w:pPr>
      <w:r w:rsidRPr="00C23761">
        <w:rPr>
          <w:rFonts w:ascii="Montserrat" w:hAnsi="Montserrat" w:cs="Arial"/>
        </w:rPr>
        <w:t xml:space="preserve"> </w:t>
      </w:r>
    </w:p>
    <w:p w14:paraId="4CAF20A6" w14:textId="77777777" w:rsidR="00BA4E96" w:rsidRPr="00E3005E" w:rsidRDefault="00BA4E96" w:rsidP="00BA4E96">
      <w:pPr>
        <w:jc w:val="both"/>
        <w:rPr>
          <w:rFonts w:ascii="Montserrat" w:hAnsi="Montserrat" w:cs="Arial"/>
        </w:rPr>
      </w:pPr>
    </w:p>
    <w:tbl>
      <w:tblPr>
        <w:tblW w:w="8592" w:type="dxa"/>
        <w:tblLayout w:type="fixed"/>
        <w:tblLook w:val="01E0" w:firstRow="1" w:lastRow="1" w:firstColumn="1" w:lastColumn="1" w:noHBand="0" w:noVBand="0"/>
      </w:tblPr>
      <w:tblGrid>
        <w:gridCol w:w="1548"/>
        <w:gridCol w:w="540"/>
        <w:gridCol w:w="1980"/>
        <w:gridCol w:w="360"/>
        <w:gridCol w:w="1980"/>
        <w:gridCol w:w="360"/>
        <w:gridCol w:w="1824"/>
      </w:tblGrid>
      <w:tr w:rsidR="0066511F" w:rsidRPr="00E3005E" w14:paraId="09FAA71C" w14:textId="77777777" w:rsidTr="0066511F">
        <w:trPr>
          <w:trHeight w:val="532"/>
        </w:trPr>
        <w:tc>
          <w:tcPr>
            <w:tcW w:w="1548" w:type="dxa"/>
            <w:vAlign w:val="center"/>
          </w:tcPr>
          <w:p w14:paraId="75846767" w14:textId="77777777" w:rsidR="00CA4C6A" w:rsidRPr="00E3005E" w:rsidRDefault="00CA4C6A" w:rsidP="0066511F">
            <w:pPr>
              <w:jc w:val="center"/>
              <w:rPr>
                <w:rFonts w:ascii="Montserrat" w:hAnsi="Montserrat" w:cs="Arial"/>
                <w:b/>
                <w:sz w:val="19"/>
                <w:szCs w:val="19"/>
              </w:rPr>
            </w:pPr>
            <w:bookmarkStart w:id="1" w:name="OLE_LINK1"/>
            <w:bookmarkStart w:id="2" w:name="OLE_LINK2"/>
            <w:r w:rsidRPr="00E3005E">
              <w:rPr>
                <w:rFonts w:ascii="Montserrat" w:hAnsi="Montserrat" w:cs="Arial"/>
                <w:b/>
                <w:sz w:val="19"/>
                <w:szCs w:val="19"/>
              </w:rPr>
              <w:t>Gasto Total en Salud</w:t>
            </w:r>
          </w:p>
        </w:tc>
        <w:tc>
          <w:tcPr>
            <w:tcW w:w="540" w:type="dxa"/>
            <w:vAlign w:val="center"/>
          </w:tcPr>
          <w:p w14:paraId="737FD838" w14:textId="77777777" w:rsidR="00CA4C6A" w:rsidRPr="00E3005E" w:rsidRDefault="00CA4C6A" w:rsidP="0066511F">
            <w:pPr>
              <w:jc w:val="center"/>
              <w:rPr>
                <w:rFonts w:ascii="Montserrat" w:hAnsi="Montserrat" w:cs="Arial"/>
                <w:sz w:val="19"/>
                <w:szCs w:val="19"/>
              </w:rPr>
            </w:pPr>
            <w:r w:rsidRPr="00E3005E">
              <w:rPr>
                <w:rFonts w:ascii="Montserrat" w:hAnsi="Montserrat" w:cs="Arial"/>
                <w:sz w:val="19"/>
                <w:szCs w:val="19"/>
              </w:rPr>
              <w:t>=</w:t>
            </w:r>
          </w:p>
        </w:tc>
        <w:tc>
          <w:tcPr>
            <w:tcW w:w="1980" w:type="dxa"/>
            <w:vAlign w:val="center"/>
          </w:tcPr>
          <w:p w14:paraId="0A96DBA7" w14:textId="77777777" w:rsidR="00CA4C6A" w:rsidRPr="00E3005E" w:rsidRDefault="00CA4C6A" w:rsidP="0066511F">
            <w:pPr>
              <w:jc w:val="center"/>
              <w:rPr>
                <w:rFonts w:ascii="Montserrat" w:hAnsi="Montserrat" w:cs="Arial"/>
                <w:sz w:val="19"/>
                <w:szCs w:val="19"/>
              </w:rPr>
            </w:pPr>
            <w:r w:rsidRPr="00E3005E">
              <w:rPr>
                <w:rFonts w:ascii="Montserrat" w:hAnsi="Montserrat" w:cs="Arial"/>
                <w:sz w:val="19"/>
                <w:szCs w:val="19"/>
              </w:rPr>
              <w:t xml:space="preserve">Gasto Público en Salud </w:t>
            </w:r>
          </w:p>
        </w:tc>
        <w:tc>
          <w:tcPr>
            <w:tcW w:w="360" w:type="dxa"/>
            <w:vAlign w:val="center"/>
          </w:tcPr>
          <w:p w14:paraId="58753A28" w14:textId="77777777" w:rsidR="00CA4C6A" w:rsidRPr="00E3005E" w:rsidRDefault="00CA4C6A" w:rsidP="0066511F">
            <w:pPr>
              <w:jc w:val="center"/>
              <w:rPr>
                <w:rFonts w:ascii="Montserrat" w:hAnsi="Montserrat" w:cs="Arial"/>
                <w:sz w:val="19"/>
                <w:szCs w:val="19"/>
              </w:rPr>
            </w:pPr>
            <w:r w:rsidRPr="00E3005E">
              <w:rPr>
                <w:rFonts w:ascii="Montserrat" w:hAnsi="Montserrat" w:cs="Arial"/>
                <w:sz w:val="19"/>
                <w:szCs w:val="19"/>
              </w:rPr>
              <w:t>+</w:t>
            </w:r>
          </w:p>
        </w:tc>
        <w:tc>
          <w:tcPr>
            <w:tcW w:w="1980" w:type="dxa"/>
            <w:vAlign w:val="center"/>
          </w:tcPr>
          <w:p w14:paraId="2444FBFB" w14:textId="77777777" w:rsidR="00CA4C6A" w:rsidRPr="00E3005E" w:rsidRDefault="00CA4C6A" w:rsidP="0066511F">
            <w:pPr>
              <w:jc w:val="center"/>
              <w:rPr>
                <w:rFonts w:ascii="Montserrat" w:hAnsi="Montserrat" w:cs="Arial"/>
                <w:sz w:val="19"/>
                <w:szCs w:val="19"/>
              </w:rPr>
            </w:pPr>
            <w:r w:rsidRPr="00E3005E">
              <w:rPr>
                <w:rFonts w:ascii="Montserrat" w:hAnsi="Montserrat" w:cs="Arial"/>
                <w:sz w:val="19"/>
                <w:szCs w:val="19"/>
              </w:rPr>
              <w:t>Gasto Privado en Salud</w:t>
            </w:r>
          </w:p>
        </w:tc>
        <w:tc>
          <w:tcPr>
            <w:tcW w:w="360" w:type="dxa"/>
            <w:vAlign w:val="center"/>
          </w:tcPr>
          <w:p w14:paraId="058391CC" w14:textId="77777777" w:rsidR="00CA4C6A" w:rsidRPr="00E3005E" w:rsidRDefault="00CA4C6A" w:rsidP="0066511F">
            <w:pPr>
              <w:jc w:val="center"/>
              <w:rPr>
                <w:rFonts w:ascii="Montserrat" w:hAnsi="Montserrat" w:cs="Arial"/>
                <w:sz w:val="19"/>
                <w:szCs w:val="19"/>
              </w:rPr>
            </w:pPr>
            <w:r w:rsidRPr="00E3005E">
              <w:rPr>
                <w:rFonts w:ascii="Montserrat" w:hAnsi="Montserrat" w:cs="Arial"/>
                <w:sz w:val="19"/>
                <w:szCs w:val="19"/>
              </w:rPr>
              <w:t>+</w:t>
            </w:r>
          </w:p>
        </w:tc>
        <w:tc>
          <w:tcPr>
            <w:tcW w:w="1824" w:type="dxa"/>
            <w:vAlign w:val="center"/>
          </w:tcPr>
          <w:p w14:paraId="237CE8C6" w14:textId="77777777" w:rsidR="00CA4C6A" w:rsidRPr="00E3005E" w:rsidRDefault="00CA4C6A" w:rsidP="0066511F">
            <w:pPr>
              <w:jc w:val="center"/>
              <w:rPr>
                <w:rFonts w:ascii="Montserrat" w:hAnsi="Montserrat" w:cs="Arial"/>
                <w:sz w:val="19"/>
                <w:szCs w:val="19"/>
              </w:rPr>
            </w:pPr>
            <w:r w:rsidRPr="00E3005E">
              <w:rPr>
                <w:rFonts w:ascii="Montserrat" w:hAnsi="Montserrat" w:cs="Arial"/>
                <w:sz w:val="19"/>
                <w:szCs w:val="19"/>
              </w:rPr>
              <w:t>Resto del Mundo</w:t>
            </w:r>
            <w:r w:rsidR="006F4CA0" w:rsidRPr="00E3005E">
              <w:rPr>
                <w:rStyle w:val="Refdenotaalpie"/>
                <w:rFonts w:ascii="Montserrat" w:hAnsi="Montserrat" w:cs="Arial"/>
                <w:sz w:val="19"/>
                <w:szCs w:val="19"/>
              </w:rPr>
              <w:footnoteReference w:id="5"/>
            </w:r>
          </w:p>
        </w:tc>
      </w:tr>
      <w:bookmarkEnd w:id="1"/>
      <w:bookmarkEnd w:id="2"/>
    </w:tbl>
    <w:p w14:paraId="6FE992F8" w14:textId="77777777" w:rsidR="00BA4E96" w:rsidRPr="00E3005E" w:rsidRDefault="00BA4E96" w:rsidP="00BA4E96">
      <w:pPr>
        <w:jc w:val="both"/>
        <w:rPr>
          <w:rFonts w:ascii="Montserrat" w:hAnsi="Montserrat" w:cs="Arial"/>
        </w:rPr>
      </w:pPr>
    </w:p>
    <w:p w14:paraId="47732B1F" w14:textId="71184E53" w:rsidR="00EF1F88" w:rsidRDefault="00EF1F88" w:rsidP="00BA4E96">
      <w:pPr>
        <w:jc w:val="both"/>
        <w:rPr>
          <w:rFonts w:ascii="Montserrat" w:hAnsi="Montserrat" w:cs="Arial"/>
        </w:rPr>
      </w:pPr>
    </w:p>
    <w:p w14:paraId="28627FE6" w14:textId="236BF44E" w:rsidR="00D440C0" w:rsidRPr="00C23761" w:rsidRDefault="00BA4E96" w:rsidP="00BA4E96">
      <w:pPr>
        <w:jc w:val="both"/>
        <w:rPr>
          <w:rFonts w:ascii="Montserrat" w:hAnsi="Montserrat" w:cs="Arial"/>
        </w:rPr>
      </w:pPr>
      <w:r w:rsidRPr="00C23761">
        <w:rPr>
          <w:rFonts w:ascii="Montserrat" w:hAnsi="Montserrat" w:cs="Arial"/>
        </w:rPr>
        <w:t>El</w:t>
      </w:r>
      <w:r w:rsidRPr="00C23761">
        <w:rPr>
          <w:rFonts w:ascii="Montserrat" w:hAnsi="Montserrat" w:cs="Arial"/>
          <w:b/>
          <w:bCs/>
        </w:rPr>
        <w:t xml:space="preserve"> Gasto Público</w:t>
      </w:r>
      <w:r w:rsidR="00D440C0" w:rsidRPr="00C23761">
        <w:rPr>
          <w:rFonts w:ascii="Montserrat" w:hAnsi="Montserrat" w:cs="Arial"/>
          <w:b/>
          <w:bCs/>
        </w:rPr>
        <w:t xml:space="preserve"> Total</w:t>
      </w:r>
      <w:r w:rsidRPr="00C23761">
        <w:rPr>
          <w:rFonts w:ascii="Montserrat" w:hAnsi="Montserrat" w:cs="Arial"/>
        </w:rPr>
        <w:t xml:space="preserve"> </w:t>
      </w:r>
      <w:r w:rsidRPr="00C23761">
        <w:rPr>
          <w:rFonts w:ascii="Montserrat" w:hAnsi="Montserrat" w:cs="Arial"/>
          <w:b/>
          <w:bCs/>
        </w:rPr>
        <w:t>en Salud</w:t>
      </w:r>
      <w:r w:rsidRPr="00C23761">
        <w:rPr>
          <w:rFonts w:ascii="Montserrat" w:hAnsi="Montserrat" w:cs="Arial"/>
        </w:rPr>
        <w:t xml:space="preserve"> </w:t>
      </w:r>
      <w:r w:rsidR="00CA5802" w:rsidRPr="00C23761">
        <w:rPr>
          <w:rFonts w:ascii="Montserrat" w:hAnsi="Montserrat" w:cs="Arial"/>
        </w:rPr>
        <w:t xml:space="preserve">también </w:t>
      </w:r>
      <w:r w:rsidRPr="00C23761">
        <w:rPr>
          <w:rFonts w:ascii="Montserrat" w:hAnsi="Montserrat" w:cs="Arial"/>
        </w:rPr>
        <w:t>se</w:t>
      </w:r>
      <w:r w:rsidR="00CA5802" w:rsidRPr="00C23761">
        <w:rPr>
          <w:rFonts w:ascii="Montserrat" w:hAnsi="Montserrat" w:cs="Arial"/>
        </w:rPr>
        <w:t xml:space="preserve"> puede definir</w:t>
      </w:r>
      <w:r w:rsidRPr="00C23761">
        <w:rPr>
          <w:rFonts w:ascii="Montserrat" w:hAnsi="Montserrat" w:cs="Arial"/>
        </w:rPr>
        <w:t xml:space="preserve"> a partir de la condición de asegu</w:t>
      </w:r>
      <w:r w:rsidR="003A201C" w:rsidRPr="00C23761">
        <w:rPr>
          <w:rFonts w:ascii="Montserrat" w:hAnsi="Montserrat" w:cs="Arial"/>
        </w:rPr>
        <w:t>ramiento, en población con seguridad social</w:t>
      </w:r>
      <w:r w:rsidRPr="00C23761">
        <w:rPr>
          <w:rFonts w:ascii="Montserrat" w:hAnsi="Montserrat" w:cs="Arial"/>
        </w:rPr>
        <w:t xml:space="preserve"> y </w:t>
      </w:r>
      <w:r w:rsidR="003A201C" w:rsidRPr="00C23761">
        <w:rPr>
          <w:rFonts w:ascii="Montserrat" w:hAnsi="Montserrat" w:cs="Arial"/>
        </w:rPr>
        <w:t>sin seguridad social</w:t>
      </w:r>
      <w:r w:rsidR="00D440C0" w:rsidRPr="00C23761">
        <w:rPr>
          <w:rFonts w:ascii="Montserrat" w:hAnsi="Montserrat" w:cs="Arial"/>
        </w:rPr>
        <w:t>.</w:t>
      </w:r>
    </w:p>
    <w:p w14:paraId="1C9626A7" w14:textId="02A199F3" w:rsidR="004E777D" w:rsidRDefault="004E777D" w:rsidP="00BA4E96">
      <w:pPr>
        <w:jc w:val="both"/>
        <w:rPr>
          <w:rFonts w:ascii="Montserrat" w:hAnsi="Montserrat" w:cs="Arial"/>
        </w:rPr>
      </w:pPr>
    </w:p>
    <w:p w14:paraId="0C9B9E27" w14:textId="77777777" w:rsidR="0055089E" w:rsidRPr="00E3005E" w:rsidRDefault="0055089E" w:rsidP="00BA4E96">
      <w:pPr>
        <w:jc w:val="both"/>
        <w:rPr>
          <w:rFonts w:ascii="Montserrat" w:hAnsi="Montserrat" w:cs="Arial"/>
        </w:rPr>
      </w:pPr>
    </w:p>
    <w:tbl>
      <w:tblPr>
        <w:tblW w:w="8624" w:type="dxa"/>
        <w:tblLayout w:type="fixed"/>
        <w:tblLook w:val="01E0" w:firstRow="1" w:lastRow="1" w:firstColumn="1" w:lastColumn="1" w:noHBand="0" w:noVBand="0"/>
      </w:tblPr>
      <w:tblGrid>
        <w:gridCol w:w="1908"/>
        <w:gridCol w:w="900"/>
        <w:gridCol w:w="2700"/>
        <w:gridCol w:w="720"/>
        <w:gridCol w:w="2396"/>
      </w:tblGrid>
      <w:tr w:rsidR="0066511F" w:rsidRPr="00E3005E" w14:paraId="4870B58C" w14:textId="77777777" w:rsidTr="0066511F">
        <w:trPr>
          <w:trHeight w:val="532"/>
        </w:trPr>
        <w:tc>
          <w:tcPr>
            <w:tcW w:w="1908" w:type="dxa"/>
            <w:vAlign w:val="center"/>
          </w:tcPr>
          <w:p w14:paraId="2AB98E6C" w14:textId="77777777" w:rsidR="00D440C0" w:rsidRPr="00E3005E" w:rsidRDefault="00D440C0" w:rsidP="0066511F">
            <w:pPr>
              <w:jc w:val="center"/>
              <w:rPr>
                <w:rFonts w:ascii="Montserrat" w:hAnsi="Montserrat" w:cs="Arial"/>
                <w:b/>
                <w:sz w:val="19"/>
                <w:szCs w:val="19"/>
              </w:rPr>
            </w:pPr>
            <w:r w:rsidRPr="00E3005E">
              <w:rPr>
                <w:rFonts w:ascii="Montserrat" w:hAnsi="Montserrat" w:cs="Arial"/>
                <w:b/>
                <w:sz w:val="19"/>
                <w:szCs w:val="19"/>
              </w:rPr>
              <w:t>Gasto Público Total en Salud</w:t>
            </w:r>
          </w:p>
        </w:tc>
        <w:tc>
          <w:tcPr>
            <w:tcW w:w="900" w:type="dxa"/>
            <w:vAlign w:val="center"/>
          </w:tcPr>
          <w:p w14:paraId="2B999AE1" w14:textId="77777777" w:rsidR="00D440C0" w:rsidRPr="00E3005E" w:rsidRDefault="00D440C0" w:rsidP="0066511F">
            <w:pPr>
              <w:jc w:val="center"/>
              <w:rPr>
                <w:rFonts w:ascii="Montserrat" w:hAnsi="Montserrat" w:cs="Arial"/>
                <w:sz w:val="19"/>
                <w:szCs w:val="19"/>
              </w:rPr>
            </w:pPr>
            <w:r w:rsidRPr="00E3005E">
              <w:rPr>
                <w:rFonts w:ascii="Montserrat" w:hAnsi="Montserrat" w:cs="Arial"/>
                <w:sz w:val="19"/>
                <w:szCs w:val="19"/>
              </w:rPr>
              <w:t>=</w:t>
            </w:r>
          </w:p>
        </w:tc>
        <w:tc>
          <w:tcPr>
            <w:tcW w:w="2700" w:type="dxa"/>
            <w:vAlign w:val="center"/>
          </w:tcPr>
          <w:p w14:paraId="3ED774D1" w14:textId="77777777" w:rsidR="00D440C0" w:rsidRPr="00E3005E" w:rsidRDefault="003A201C" w:rsidP="0066511F">
            <w:pPr>
              <w:jc w:val="center"/>
              <w:rPr>
                <w:rFonts w:ascii="Montserrat" w:hAnsi="Montserrat" w:cs="Arial"/>
                <w:sz w:val="19"/>
                <w:szCs w:val="19"/>
              </w:rPr>
            </w:pPr>
            <w:r w:rsidRPr="00E3005E">
              <w:rPr>
                <w:rFonts w:ascii="Montserrat" w:hAnsi="Montserrat" w:cs="Arial"/>
                <w:sz w:val="19"/>
                <w:szCs w:val="19"/>
              </w:rPr>
              <w:t>Gasto en Salud para la</w:t>
            </w:r>
            <w:r w:rsidR="00D440C0" w:rsidRPr="00E3005E">
              <w:rPr>
                <w:rFonts w:ascii="Montserrat" w:hAnsi="Montserrat" w:cs="Arial"/>
                <w:sz w:val="19"/>
                <w:szCs w:val="19"/>
              </w:rPr>
              <w:t xml:space="preserve"> Población </w:t>
            </w:r>
            <w:r w:rsidRPr="00E3005E">
              <w:rPr>
                <w:rFonts w:ascii="Montserrat" w:hAnsi="Montserrat" w:cs="Arial"/>
                <w:sz w:val="19"/>
                <w:szCs w:val="19"/>
              </w:rPr>
              <w:t>con Seguridad Social</w:t>
            </w:r>
            <w:r w:rsidR="00D440C0" w:rsidRPr="00E3005E">
              <w:rPr>
                <w:rFonts w:ascii="Montserrat" w:hAnsi="Montserrat" w:cs="Arial"/>
                <w:sz w:val="19"/>
                <w:szCs w:val="19"/>
              </w:rPr>
              <w:t xml:space="preserve"> </w:t>
            </w:r>
          </w:p>
        </w:tc>
        <w:tc>
          <w:tcPr>
            <w:tcW w:w="720" w:type="dxa"/>
            <w:vAlign w:val="center"/>
          </w:tcPr>
          <w:p w14:paraId="6AA94FEA" w14:textId="77777777" w:rsidR="00D440C0" w:rsidRPr="00E3005E" w:rsidRDefault="00D440C0" w:rsidP="0066511F">
            <w:pPr>
              <w:jc w:val="center"/>
              <w:rPr>
                <w:rFonts w:ascii="Montserrat" w:hAnsi="Montserrat" w:cs="Arial"/>
                <w:sz w:val="19"/>
                <w:szCs w:val="19"/>
              </w:rPr>
            </w:pPr>
            <w:r w:rsidRPr="00E3005E">
              <w:rPr>
                <w:rFonts w:ascii="Montserrat" w:hAnsi="Montserrat" w:cs="Arial"/>
                <w:sz w:val="19"/>
                <w:szCs w:val="19"/>
              </w:rPr>
              <w:t>+</w:t>
            </w:r>
          </w:p>
        </w:tc>
        <w:tc>
          <w:tcPr>
            <w:tcW w:w="2396" w:type="dxa"/>
            <w:vAlign w:val="center"/>
          </w:tcPr>
          <w:p w14:paraId="7C6BA39D" w14:textId="77777777" w:rsidR="00D440C0" w:rsidRPr="00E3005E" w:rsidRDefault="00D440C0" w:rsidP="0066511F">
            <w:pPr>
              <w:jc w:val="center"/>
              <w:rPr>
                <w:rFonts w:ascii="Montserrat" w:hAnsi="Montserrat" w:cs="Arial"/>
                <w:sz w:val="19"/>
                <w:szCs w:val="19"/>
              </w:rPr>
            </w:pPr>
            <w:r w:rsidRPr="00E3005E">
              <w:rPr>
                <w:rFonts w:ascii="Montserrat" w:hAnsi="Montserrat" w:cs="Arial"/>
                <w:sz w:val="19"/>
                <w:szCs w:val="19"/>
              </w:rPr>
              <w:t>Gasto en Salud</w:t>
            </w:r>
            <w:r w:rsidR="003A201C" w:rsidRPr="00E3005E">
              <w:rPr>
                <w:rFonts w:ascii="Montserrat" w:hAnsi="Montserrat" w:cs="Arial"/>
                <w:sz w:val="19"/>
                <w:szCs w:val="19"/>
              </w:rPr>
              <w:t xml:space="preserve"> para la Población sin Seguridad Social</w:t>
            </w:r>
          </w:p>
        </w:tc>
      </w:tr>
    </w:tbl>
    <w:p w14:paraId="3C103889" w14:textId="77777777" w:rsidR="00EF1F88" w:rsidRPr="00E3005E" w:rsidRDefault="00EF1F88" w:rsidP="00AC42C6">
      <w:pPr>
        <w:jc w:val="both"/>
        <w:rPr>
          <w:rFonts w:ascii="Montserrat" w:hAnsi="Montserrat" w:cs="Arial"/>
        </w:rPr>
      </w:pPr>
    </w:p>
    <w:p w14:paraId="1B6AD853" w14:textId="425D005F" w:rsidR="00BA4E96" w:rsidRPr="00C23761" w:rsidRDefault="00FA5CDB" w:rsidP="00AC42C6">
      <w:pPr>
        <w:jc w:val="both"/>
        <w:rPr>
          <w:rFonts w:ascii="Montserrat" w:hAnsi="Montserrat" w:cs="Arial"/>
        </w:rPr>
      </w:pPr>
      <w:r w:rsidRPr="00C23761">
        <w:rPr>
          <w:rFonts w:ascii="Montserrat" w:hAnsi="Montserrat" w:cs="Arial"/>
        </w:rPr>
        <w:lastRenderedPageBreak/>
        <w:t xml:space="preserve">El </w:t>
      </w:r>
      <w:r w:rsidRPr="00C23761">
        <w:rPr>
          <w:rFonts w:ascii="Montserrat" w:hAnsi="Montserrat" w:cs="Arial"/>
          <w:b/>
          <w:bCs/>
        </w:rPr>
        <w:t>Gasto Público</w:t>
      </w:r>
      <w:r w:rsidR="003A201C" w:rsidRPr="00C23761">
        <w:rPr>
          <w:rFonts w:ascii="Montserrat" w:hAnsi="Montserrat" w:cs="Arial"/>
          <w:b/>
          <w:bCs/>
        </w:rPr>
        <w:t xml:space="preserve"> en Salud</w:t>
      </w:r>
      <w:r w:rsidRPr="00C23761">
        <w:rPr>
          <w:rFonts w:ascii="Montserrat" w:hAnsi="Montserrat" w:cs="Arial"/>
          <w:b/>
          <w:bCs/>
        </w:rPr>
        <w:t xml:space="preserve"> </w:t>
      </w:r>
      <w:r w:rsidR="003A201C" w:rsidRPr="00C23761">
        <w:rPr>
          <w:rFonts w:ascii="Montserrat" w:hAnsi="Montserrat" w:cs="Arial"/>
          <w:b/>
          <w:bCs/>
        </w:rPr>
        <w:t>para la Población con Seguridad Social</w:t>
      </w:r>
      <w:r w:rsidR="00BA4E96" w:rsidRPr="00C23761">
        <w:rPr>
          <w:rFonts w:ascii="Montserrat" w:hAnsi="Montserrat" w:cs="Arial"/>
          <w:b/>
          <w:bCs/>
        </w:rPr>
        <w:t xml:space="preserve"> </w:t>
      </w:r>
      <w:r w:rsidR="00220149" w:rsidRPr="00C23761">
        <w:rPr>
          <w:rFonts w:ascii="Montserrat" w:hAnsi="Montserrat" w:cs="Arial"/>
        </w:rPr>
        <w:t>se calcula de la siguiente manera</w:t>
      </w:r>
      <w:r w:rsidR="00696FF0" w:rsidRPr="00C23761">
        <w:rPr>
          <w:rFonts w:ascii="Montserrat" w:hAnsi="Montserrat" w:cs="Arial"/>
        </w:rPr>
        <w:t>:</w:t>
      </w:r>
      <w:r w:rsidR="009051E8" w:rsidRPr="00C23761">
        <w:rPr>
          <w:rFonts w:ascii="Montserrat" w:hAnsi="Montserrat" w:cs="Arial"/>
        </w:rPr>
        <w:t xml:space="preserve"> </w:t>
      </w:r>
    </w:p>
    <w:p w14:paraId="6CF9AD29" w14:textId="126975E6" w:rsidR="00A96FA1" w:rsidRDefault="00A96FA1" w:rsidP="00AC42C6">
      <w:pPr>
        <w:jc w:val="both"/>
        <w:rPr>
          <w:rFonts w:ascii="Montserrat" w:hAnsi="Montserrat" w:cs="Arial"/>
        </w:rPr>
      </w:pPr>
    </w:p>
    <w:p w14:paraId="72DCA609" w14:textId="77777777" w:rsidR="0055089E" w:rsidRPr="00E3005E" w:rsidRDefault="0055089E" w:rsidP="00AC42C6">
      <w:pPr>
        <w:jc w:val="both"/>
        <w:rPr>
          <w:rFonts w:ascii="Montserrat" w:hAnsi="Montserrat" w:cs="Arial"/>
        </w:rPr>
      </w:pPr>
    </w:p>
    <w:tbl>
      <w:tblPr>
        <w:tblW w:w="9857" w:type="dxa"/>
        <w:jc w:val="center"/>
        <w:tblCellMar>
          <w:left w:w="70" w:type="dxa"/>
          <w:right w:w="70" w:type="dxa"/>
        </w:tblCellMar>
        <w:tblLook w:val="04A0" w:firstRow="1" w:lastRow="0" w:firstColumn="1" w:lastColumn="0" w:noHBand="0" w:noVBand="1"/>
      </w:tblPr>
      <w:tblGrid>
        <w:gridCol w:w="1168"/>
        <w:gridCol w:w="254"/>
        <w:gridCol w:w="1337"/>
        <w:gridCol w:w="250"/>
        <w:gridCol w:w="1216"/>
        <w:gridCol w:w="250"/>
        <w:gridCol w:w="1228"/>
        <w:gridCol w:w="250"/>
        <w:gridCol w:w="871"/>
        <w:gridCol w:w="250"/>
        <w:gridCol w:w="1043"/>
        <w:gridCol w:w="250"/>
        <w:gridCol w:w="1240"/>
        <w:gridCol w:w="250"/>
      </w:tblGrid>
      <w:tr w:rsidR="00E3005E" w:rsidRPr="00E3005E" w14:paraId="0C43E7E2" w14:textId="77777777" w:rsidTr="00E3005E">
        <w:trPr>
          <w:trHeight w:val="1040"/>
          <w:jc w:val="center"/>
        </w:trPr>
        <w:tc>
          <w:tcPr>
            <w:tcW w:w="1242" w:type="dxa"/>
            <w:vMerge w:val="restart"/>
            <w:shd w:val="clear" w:color="auto" w:fill="auto"/>
            <w:vAlign w:val="center"/>
            <w:hideMark/>
          </w:tcPr>
          <w:p w14:paraId="4174E2E6" w14:textId="5DE99706" w:rsidR="00E3005E" w:rsidRPr="00E3005E" w:rsidRDefault="00E3005E" w:rsidP="00696FF0">
            <w:pPr>
              <w:jc w:val="center"/>
              <w:rPr>
                <w:rFonts w:ascii="Montserrat" w:hAnsi="Montserrat" w:cs="Arial"/>
                <w:b/>
                <w:bCs/>
                <w:color w:val="000000"/>
                <w:sz w:val="19"/>
                <w:szCs w:val="19"/>
              </w:rPr>
            </w:pPr>
            <w:r w:rsidRPr="00E3005E">
              <w:rPr>
                <w:rFonts w:ascii="Montserrat" w:hAnsi="Montserrat" w:cs="Arial"/>
                <w:b/>
                <w:bCs/>
                <w:color w:val="000000"/>
                <w:sz w:val="19"/>
                <w:szCs w:val="19"/>
              </w:rPr>
              <w:t>Gasto en Salud para la Población con Seguridad Social</w:t>
            </w:r>
          </w:p>
          <w:p w14:paraId="3C3165B3" w14:textId="77777777" w:rsidR="00E3005E" w:rsidRPr="00E3005E" w:rsidRDefault="00E3005E" w:rsidP="00696FF0">
            <w:pPr>
              <w:jc w:val="center"/>
              <w:rPr>
                <w:rFonts w:ascii="Montserrat" w:hAnsi="Montserrat" w:cs="Arial"/>
                <w:b/>
                <w:bCs/>
                <w:color w:val="000000"/>
                <w:sz w:val="19"/>
                <w:szCs w:val="19"/>
                <w:lang w:val="es-MX" w:eastAsia="es-MX"/>
              </w:rPr>
            </w:pPr>
          </w:p>
        </w:tc>
        <w:tc>
          <w:tcPr>
            <w:tcW w:w="254" w:type="dxa"/>
            <w:vMerge w:val="restart"/>
            <w:shd w:val="clear" w:color="auto" w:fill="auto"/>
            <w:vAlign w:val="center"/>
            <w:hideMark/>
          </w:tcPr>
          <w:p w14:paraId="4E175D31" w14:textId="77777777" w:rsidR="00E3005E" w:rsidRPr="00E3005E" w:rsidRDefault="00E3005E">
            <w:pPr>
              <w:jc w:val="center"/>
              <w:rPr>
                <w:rFonts w:ascii="Montserrat" w:hAnsi="Montserrat" w:cs="Arial"/>
                <w:b/>
                <w:bCs/>
                <w:color w:val="000000"/>
                <w:sz w:val="19"/>
                <w:szCs w:val="19"/>
              </w:rPr>
            </w:pPr>
            <w:r w:rsidRPr="00E3005E">
              <w:rPr>
                <w:rFonts w:ascii="Montserrat" w:hAnsi="Montserrat" w:cs="Arial"/>
                <w:b/>
                <w:bCs/>
                <w:color w:val="000000"/>
                <w:sz w:val="19"/>
                <w:szCs w:val="19"/>
              </w:rPr>
              <w:t>=</w:t>
            </w:r>
          </w:p>
        </w:tc>
        <w:tc>
          <w:tcPr>
            <w:tcW w:w="1140" w:type="dxa"/>
            <w:shd w:val="clear" w:color="auto" w:fill="auto"/>
            <w:vAlign w:val="center"/>
            <w:hideMark/>
          </w:tcPr>
          <w:p w14:paraId="715F007B" w14:textId="77777777" w:rsidR="00E3005E" w:rsidRPr="00E3005E" w:rsidRDefault="00E3005E" w:rsidP="00617745">
            <w:pPr>
              <w:jc w:val="center"/>
              <w:rPr>
                <w:rFonts w:ascii="Montserrat" w:hAnsi="Montserrat" w:cs="Arial"/>
                <w:color w:val="000000"/>
                <w:sz w:val="19"/>
                <w:szCs w:val="19"/>
              </w:rPr>
            </w:pPr>
            <w:r w:rsidRPr="00E3005E">
              <w:rPr>
                <w:rFonts w:ascii="Montserrat" w:hAnsi="Montserrat" w:cs="Arial"/>
                <w:color w:val="000000"/>
                <w:sz w:val="19"/>
                <w:szCs w:val="19"/>
              </w:rPr>
              <w:t>IMSS</w:t>
            </w:r>
          </w:p>
        </w:tc>
        <w:tc>
          <w:tcPr>
            <w:tcW w:w="253" w:type="dxa"/>
            <w:shd w:val="clear" w:color="auto" w:fill="auto"/>
            <w:vAlign w:val="center"/>
            <w:hideMark/>
          </w:tcPr>
          <w:p w14:paraId="64A26D29" w14:textId="77777777" w:rsidR="00E3005E" w:rsidRPr="00E3005E" w:rsidRDefault="00E3005E" w:rsidP="00617745">
            <w:pPr>
              <w:jc w:val="center"/>
              <w:rPr>
                <w:rFonts w:ascii="Montserrat" w:hAnsi="Montserrat" w:cs="Arial"/>
                <w:color w:val="000000"/>
                <w:sz w:val="19"/>
                <w:szCs w:val="19"/>
              </w:rPr>
            </w:pPr>
            <w:r w:rsidRPr="00E3005E">
              <w:rPr>
                <w:rFonts w:ascii="Montserrat" w:hAnsi="Montserrat" w:cs="Arial"/>
                <w:color w:val="000000"/>
                <w:sz w:val="19"/>
                <w:szCs w:val="19"/>
              </w:rPr>
              <w:t>+</w:t>
            </w:r>
          </w:p>
        </w:tc>
        <w:tc>
          <w:tcPr>
            <w:tcW w:w="1236" w:type="dxa"/>
            <w:shd w:val="clear" w:color="auto" w:fill="auto"/>
            <w:vAlign w:val="center"/>
            <w:hideMark/>
          </w:tcPr>
          <w:p w14:paraId="4642AF1C" w14:textId="77777777" w:rsidR="00E3005E" w:rsidRPr="00E3005E" w:rsidRDefault="00E3005E" w:rsidP="00617745">
            <w:pPr>
              <w:jc w:val="center"/>
              <w:rPr>
                <w:rFonts w:ascii="Montserrat" w:hAnsi="Montserrat" w:cs="Arial"/>
                <w:color w:val="000000"/>
                <w:sz w:val="19"/>
                <w:szCs w:val="19"/>
              </w:rPr>
            </w:pPr>
            <w:r w:rsidRPr="00E3005E">
              <w:rPr>
                <w:rFonts w:ascii="Montserrat" w:hAnsi="Montserrat" w:cs="Arial"/>
                <w:color w:val="000000"/>
                <w:sz w:val="19"/>
                <w:szCs w:val="19"/>
              </w:rPr>
              <w:t>ISSSTE</w:t>
            </w:r>
          </w:p>
        </w:tc>
        <w:tc>
          <w:tcPr>
            <w:tcW w:w="253" w:type="dxa"/>
            <w:shd w:val="clear" w:color="auto" w:fill="auto"/>
            <w:vAlign w:val="center"/>
            <w:hideMark/>
          </w:tcPr>
          <w:p w14:paraId="0744B09F" w14:textId="77777777" w:rsidR="00E3005E" w:rsidRPr="00E3005E" w:rsidRDefault="00E3005E" w:rsidP="00617745">
            <w:pPr>
              <w:jc w:val="center"/>
              <w:rPr>
                <w:rFonts w:ascii="Montserrat" w:hAnsi="Montserrat" w:cs="Arial"/>
                <w:color w:val="000000"/>
                <w:sz w:val="19"/>
                <w:szCs w:val="19"/>
              </w:rPr>
            </w:pPr>
            <w:r w:rsidRPr="00E3005E">
              <w:rPr>
                <w:rFonts w:ascii="Montserrat" w:hAnsi="Montserrat" w:cs="Arial"/>
                <w:color w:val="000000"/>
                <w:sz w:val="19"/>
                <w:szCs w:val="19"/>
              </w:rPr>
              <w:t>+</w:t>
            </w:r>
          </w:p>
        </w:tc>
        <w:tc>
          <w:tcPr>
            <w:tcW w:w="1259" w:type="dxa"/>
            <w:shd w:val="clear" w:color="auto" w:fill="auto"/>
            <w:vAlign w:val="center"/>
            <w:hideMark/>
          </w:tcPr>
          <w:p w14:paraId="7138895E" w14:textId="77777777" w:rsidR="00E3005E" w:rsidRPr="00E3005E" w:rsidRDefault="00E3005E" w:rsidP="00617745">
            <w:pPr>
              <w:jc w:val="center"/>
              <w:rPr>
                <w:rFonts w:ascii="Montserrat" w:hAnsi="Montserrat" w:cs="Arial"/>
                <w:color w:val="000000"/>
                <w:sz w:val="19"/>
                <w:szCs w:val="19"/>
              </w:rPr>
            </w:pPr>
            <w:r w:rsidRPr="00E3005E">
              <w:rPr>
                <w:rFonts w:ascii="Montserrat" w:hAnsi="Montserrat" w:cs="Arial"/>
                <w:color w:val="000000"/>
                <w:sz w:val="19"/>
                <w:szCs w:val="19"/>
              </w:rPr>
              <w:t>PEMEX</w:t>
            </w:r>
          </w:p>
        </w:tc>
        <w:tc>
          <w:tcPr>
            <w:tcW w:w="253" w:type="dxa"/>
            <w:shd w:val="clear" w:color="auto" w:fill="auto"/>
            <w:vAlign w:val="center"/>
            <w:hideMark/>
          </w:tcPr>
          <w:p w14:paraId="20FAD18A" w14:textId="77777777" w:rsidR="00E3005E" w:rsidRPr="00E3005E" w:rsidRDefault="00E3005E" w:rsidP="00617745">
            <w:pPr>
              <w:jc w:val="center"/>
              <w:rPr>
                <w:rFonts w:ascii="Montserrat" w:hAnsi="Montserrat" w:cs="Arial"/>
                <w:color w:val="000000"/>
                <w:sz w:val="19"/>
                <w:szCs w:val="19"/>
              </w:rPr>
            </w:pPr>
            <w:r w:rsidRPr="00E3005E">
              <w:rPr>
                <w:rFonts w:ascii="Montserrat" w:hAnsi="Montserrat" w:cs="Arial"/>
                <w:color w:val="000000"/>
                <w:sz w:val="19"/>
                <w:szCs w:val="19"/>
              </w:rPr>
              <w:t>+</w:t>
            </w:r>
          </w:p>
        </w:tc>
        <w:tc>
          <w:tcPr>
            <w:tcW w:w="887" w:type="dxa"/>
            <w:shd w:val="clear" w:color="auto" w:fill="auto"/>
            <w:vAlign w:val="center"/>
            <w:hideMark/>
          </w:tcPr>
          <w:p w14:paraId="51454E4F" w14:textId="77777777" w:rsidR="00E3005E" w:rsidRPr="00E3005E" w:rsidRDefault="00E3005E" w:rsidP="00617745">
            <w:pPr>
              <w:jc w:val="center"/>
              <w:rPr>
                <w:rFonts w:ascii="Montserrat" w:hAnsi="Montserrat" w:cs="Arial"/>
                <w:color w:val="000000"/>
                <w:sz w:val="19"/>
                <w:szCs w:val="19"/>
              </w:rPr>
            </w:pPr>
            <w:r w:rsidRPr="00E3005E">
              <w:rPr>
                <w:rFonts w:ascii="Montserrat" w:hAnsi="Montserrat" w:cs="Arial"/>
                <w:color w:val="000000"/>
                <w:sz w:val="19"/>
                <w:szCs w:val="19"/>
                <w:lang w:val="en-US"/>
              </w:rPr>
              <w:t>ISSFAM</w:t>
            </w:r>
          </w:p>
        </w:tc>
        <w:tc>
          <w:tcPr>
            <w:tcW w:w="253" w:type="dxa"/>
            <w:shd w:val="clear" w:color="auto" w:fill="auto"/>
            <w:vAlign w:val="center"/>
            <w:hideMark/>
          </w:tcPr>
          <w:p w14:paraId="6ADA08DC" w14:textId="77777777" w:rsidR="00E3005E" w:rsidRPr="00E3005E" w:rsidRDefault="00E3005E" w:rsidP="00617745">
            <w:pPr>
              <w:jc w:val="center"/>
              <w:rPr>
                <w:rFonts w:ascii="Montserrat" w:hAnsi="Montserrat" w:cs="Arial"/>
                <w:color w:val="000000"/>
                <w:sz w:val="19"/>
                <w:szCs w:val="19"/>
              </w:rPr>
            </w:pPr>
            <w:r w:rsidRPr="00E3005E">
              <w:rPr>
                <w:rFonts w:ascii="Montserrat" w:hAnsi="Montserrat" w:cs="Arial"/>
                <w:color w:val="000000"/>
                <w:sz w:val="19"/>
                <w:szCs w:val="19"/>
                <w:lang w:val="en-US"/>
              </w:rPr>
              <w:t>+</w:t>
            </w:r>
          </w:p>
        </w:tc>
        <w:tc>
          <w:tcPr>
            <w:tcW w:w="1057" w:type="dxa"/>
            <w:shd w:val="clear" w:color="auto" w:fill="auto"/>
            <w:vAlign w:val="center"/>
            <w:hideMark/>
          </w:tcPr>
          <w:p w14:paraId="4992C9CC" w14:textId="77777777" w:rsidR="00E3005E" w:rsidRPr="00E3005E" w:rsidRDefault="00E3005E" w:rsidP="00617745">
            <w:pPr>
              <w:jc w:val="center"/>
              <w:rPr>
                <w:rFonts w:ascii="Montserrat" w:hAnsi="Montserrat" w:cs="Arial"/>
                <w:color w:val="000000"/>
                <w:sz w:val="19"/>
                <w:szCs w:val="19"/>
              </w:rPr>
            </w:pPr>
            <w:r w:rsidRPr="00E3005E">
              <w:rPr>
                <w:rFonts w:ascii="Montserrat" w:hAnsi="Montserrat" w:cs="Arial"/>
                <w:color w:val="000000"/>
                <w:sz w:val="19"/>
                <w:szCs w:val="19"/>
                <w:lang w:val="en-US"/>
              </w:rPr>
              <w:t>ISSEMYM</w:t>
            </w:r>
          </w:p>
        </w:tc>
        <w:tc>
          <w:tcPr>
            <w:tcW w:w="253" w:type="dxa"/>
            <w:shd w:val="clear" w:color="auto" w:fill="auto"/>
            <w:vAlign w:val="center"/>
            <w:hideMark/>
          </w:tcPr>
          <w:p w14:paraId="1F5463EA" w14:textId="77777777" w:rsidR="00E3005E" w:rsidRPr="00E3005E" w:rsidRDefault="00E3005E" w:rsidP="00617745">
            <w:pPr>
              <w:jc w:val="center"/>
              <w:rPr>
                <w:rFonts w:ascii="Montserrat" w:hAnsi="Montserrat" w:cs="Arial"/>
                <w:color w:val="000000"/>
                <w:sz w:val="19"/>
                <w:szCs w:val="19"/>
              </w:rPr>
            </w:pPr>
            <w:r w:rsidRPr="00E3005E">
              <w:rPr>
                <w:rFonts w:ascii="Montserrat" w:hAnsi="Montserrat" w:cs="Arial"/>
                <w:color w:val="000000"/>
                <w:sz w:val="19"/>
                <w:szCs w:val="19"/>
              </w:rPr>
              <w:t>+</w:t>
            </w:r>
          </w:p>
        </w:tc>
        <w:tc>
          <w:tcPr>
            <w:tcW w:w="1267" w:type="dxa"/>
            <w:shd w:val="clear" w:color="auto" w:fill="auto"/>
            <w:vAlign w:val="center"/>
            <w:hideMark/>
          </w:tcPr>
          <w:p w14:paraId="0389C275" w14:textId="77777777" w:rsidR="00E3005E" w:rsidRPr="00E3005E" w:rsidRDefault="00E3005E" w:rsidP="00617745">
            <w:pPr>
              <w:jc w:val="center"/>
              <w:rPr>
                <w:rFonts w:ascii="Montserrat" w:hAnsi="Montserrat" w:cs="Arial"/>
                <w:color w:val="000000"/>
                <w:sz w:val="19"/>
                <w:szCs w:val="19"/>
              </w:rPr>
            </w:pPr>
            <w:r w:rsidRPr="00E3005E">
              <w:rPr>
                <w:rFonts w:ascii="Montserrat" w:hAnsi="Montserrat" w:cs="Arial"/>
                <w:color w:val="000000"/>
                <w:sz w:val="19"/>
                <w:szCs w:val="19"/>
                <w:lang w:val="en-US"/>
              </w:rPr>
              <w:t>ISSTECH</w:t>
            </w:r>
          </w:p>
        </w:tc>
        <w:tc>
          <w:tcPr>
            <w:tcW w:w="250" w:type="dxa"/>
            <w:vAlign w:val="center"/>
          </w:tcPr>
          <w:p w14:paraId="56F5A9B1" w14:textId="77777777" w:rsidR="00E3005E" w:rsidRPr="00E3005E" w:rsidRDefault="00E3005E" w:rsidP="00617745">
            <w:pPr>
              <w:jc w:val="center"/>
              <w:rPr>
                <w:rFonts w:ascii="Montserrat" w:hAnsi="Montserrat" w:cs="Arial"/>
                <w:color w:val="000000"/>
                <w:sz w:val="19"/>
                <w:szCs w:val="19"/>
                <w:lang w:val="en-US"/>
              </w:rPr>
            </w:pPr>
            <w:r w:rsidRPr="00E3005E">
              <w:rPr>
                <w:rFonts w:ascii="Montserrat" w:hAnsi="Montserrat" w:cs="Arial"/>
                <w:color w:val="000000"/>
                <w:sz w:val="19"/>
                <w:szCs w:val="19"/>
                <w:lang w:val="en-US"/>
              </w:rPr>
              <w:t>+</w:t>
            </w:r>
          </w:p>
        </w:tc>
      </w:tr>
      <w:tr w:rsidR="00E3005E" w:rsidRPr="00E3005E" w14:paraId="54D18FAD" w14:textId="77777777" w:rsidTr="00E3005E">
        <w:trPr>
          <w:trHeight w:val="638"/>
          <w:jc w:val="center"/>
        </w:trPr>
        <w:tc>
          <w:tcPr>
            <w:tcW w:w="1242" w:type="dxa"/>
            <w:vMerge/>
            <w:vAlign w:val="center"/>
            <w:hideMark/>
          </w:tcPr>
          <w:p w14:paraId="24238040" w14:textId="77777777" w:rsidR="00E3005E" w:rsidRPr="00E3005E" w:rsidRDefault="00E3005E" w:rsidP="00A96FA1">
            <w:pPr>
              <w:rPr>
                <w:rFonts w:ascii="Montserrat" w:hAnsi="Montserrat" w:cs="Arial"/>
                <w:b/>
                <w:bCs/>
                <w:color w:val="000000"/>
                <w:sz w:val="19"/>
                <w:szCs w:val="19"/>
              </w:rPr>
            </w:pPr>
          </w:p>
        </w:tc>
        <w:tc>
          <w:tcPr>
            <w:tcW w:w="254" w:type="dxa"/>
            <w:vMerge/>
            <w:vAlign w:val="center"/>
            <w:hideMark/>
          </w:tcPr>
          <w:p w14:paraId="00FBE51B" w14:textId="77777777" w:rsidR="00E3005E" w:rsidRPr="00E3005E" w:rsidRDefault="00E3005E" w:rsidP="00A96FA1">
            <w:pPr>
              <w:rPr>
                <w:rFonts w:ascii="Montserrat" w:hAnsi="Montserrat" w:cs="Arial"/>
                <w:b/>
                <w:bCs/>
                <w:color w:val="000000"/>
                <w:sz w:val="19"/>
                <w:szCs w:val="19"/>
              </w:rPr>
            </w:pPr>
          </w:p>
        </w:tc>
        <w:tc>
          <w:tcPr>
            <w:tcW w:w="1140" w:type="dxa"/>
            <w:shd w:val="clear" w:color="auto" w:fill="auto"/>
            <w:hideMark/>
          </w:tcPr>
          <w:p w14:paraId="5A90E5B8" w14:textId="56ED91F3" w:rsidR="00E3005E" w:rsidRPr="00E3005E" w:rsidRDefault="00E3005E" w:rsidP="00127DC0">
            <w:pPr>
              <w:jc w:val="center"/>
              <w:rPr>
                <w:rFonts w:ascii="Montserrat" w:hAnsi="Montserrat" w:cs="Arial"/>
                <w:color w:val="000000"/>
                <w:sz w:val="19"/>
                <w:szCs w:val="19"/>
              </w:rPr>
            </w:pPr>
            <w:r>
              <w:rPr>
                <w:rFonts w:ascii="Montserrat" w:hAnsi="Montserrat" w:cs="Arial"/>
                <w:color w:val="000000"/>
                <w:sz w:val="19"/>
                <w:szCs w:val="19"/>
              </w:rPr>
              <w:t>ISSSTELEON</w:t>
            </w:r>
          </w:p>
        </w:tc>
        <w:tc>
          <w:tcPr>
            <w:tcW w:w="253" w:type="dxa"/>
            <w:shd w:val="clear" w:color="auto" w:fill="auto"/>
            <w:hideMark/>
          </w:tcPr>
          <w:p w14:paraId="03C9A46E" w14:textId="77777777" w:rsidR="00E3005E" w:rsidRPr="00E3005E" w:rsidRDefault="00E3005E" w:rsidP="00127DC0">
            <w:pPr>
              <w:jc w:val="center"/>
              <w:rPr>
                <w:rFonts w:ascii="Montserrat" w:hAnsi="Montserrat" w:cs="Arial"/>
                <w:color w:val="000000"/>
                <w:sz w:val="19"/>
                <w:szCs w:val="19"/>
              </w:rPr>
            </w:pPr>
            <w:r w:rsidRPr="00E3005E">
              <w:rPr>
                <w:rFonts w:ascii="Montserrat" w:hAnsi="Montserrat" w:cs="Arial"/>
                <w:color w:val="000000"/>
                <w:sz w:val="19"/>
                <w:szCs w:val="19"/>
              </w:rPr>
              <w:t>+</w:t>
            </w:r>
          </w:p>
        </w:tc>
        <w:tc>
          <w:tcPr>
            <w:tcW w:w="1236" w:type="dxa"/>
            <w:shd w:val="clear" w:color="auto" w:fill="auto"/>
            <w:hideMark/>
          </w:tcPr>
          <w:p w14:paraId="69B5D412" w14:textId="77777777" w:rsidR="00E3005E" w:rsidRPr="00E3005E" w:rsidRDefault="00E3005E" w:rsidP="00127DC0">
            <w:pPr>
              <w:jc w:val="center"/>
              <w:rPr>
                <w:rFonts w:ascii="Montserrat" w:hAnsi="Montserrat" w:cs="Arial"/>
                <w:color w:val="000000"/>
                <w:sz w:val="19"/>
                <w:szCs w:val="19"/>
              </w:rPr>
            </w:pPr>
            <w:r w:rsidRPr="00E3005E">
              <w:rPr>
                <w:rFonts w:ascii="Montserrat" w:hAnsi="Montserrat" w:cs="Arial"/>
                <w:color w:val="000000"/>
                <w:sz w:val="19"/>
                <w:szCs w:val="19"/>
                <w:lang w:val="en-US"/>
              </w:rPr>
              <w:t>ISSSTESON</w:t>
            </w:r>
          </w:p>
        </w:tc>
        <w:tc>
          <w:tcPr>
            <w:tcW w:w="253" w:type="dxa"/>
            <w:shd w:val="clear" w:color="auto" w:fill="auto"/>
            <w:hideMark/>
          </w:tcPr>
          <w:p w14:paraId="7F9594A5" w14:textId="77777777" w:rsidR="00E3005E" w:rsidRPr="00E3005E" w:rsidRDefault="00E3005E" w:rsidP="00127DC0">
            <w:pPr>
              <w:jc w:val="center"/>
              <w:rPr>
                <w:rFonts w:ascii="Montserrat" w:hAnsi="Montserrat" w:cs="Arial"/>
                <w:color w:val="000000"/>
                <w:sz w:val="19"/>
                <w:szCs w:val="19"/>
              </w:rPr>
            </w:pPr>
            <w:r w:rsidRPr="00E3005E">
              <w:rPr>
                <w:rFonts w:ascii="Montserrat" w:hAnsi="Montserrat" w:cs="Arial"/>
                <w:color w:val="000000"/>
                <w:sz w:val="19"/>
                <w:szCs w:val="19"/>
              </w:rPr>
              <w:t>+</w:t>
            </w:r>
          </w:p>
        </w:tc>
        <w:tc>
          <w:tcPr>
            <w:tcW w:w="1259" w:type="dxa"/>
            <w:shd w:val="clear" w:color="auto" w:fill="auto"/>
            <w:hideMark/>
          </w:tcPr>
          <w:p w14:paraId="2874838A" w14:textId="77777777" w:rsidR="00E3005E" w:rsidRPr="00E3005E" w:rsidRDefault="00E3005E" w:rsidP="00127DC0">
            <w:pPr>
              <w:jc w:val="center"/>
              <w:rPr>
                <w:rFonts w:ascii="Montserrat" w:hAnsi="Montserrat" w:cs="Arial"/>
                <w:color w:val="000000"/>
                <w:sz w:val="19"/>
                <w:szCs w:val="19"/>
              </w:rPr>
            </w:pPr>
            <w:r w:rsidRPr="00E3005E">
              <w:rPr>
                <w:rFonts w:ascii="Montserrat" w:hAnsi="Montserrat" w:cs="Arial"/>
                <w:color w:val="000000"/>
                <w:sz w:val="19"/>
                <w:szCs w:val="19"/>
              </w:rPr>
              <w:t>ISSSTECALI</w:t>
            </w:r>
          </w:p>
        </w:tc>
        <w:tc>
          <w:tcPr>
            <w:tcW w:w="253" w:type="dxa"/>
            <w:shd w:val="clear" w:color="auto" w:fill="auto"/>
            <w:hideMark/>
          </w:tcPr>
          <w:p w14:paraId="18E719E1" w14:textId="77777777" w:rsidR="00E3005E" w:rsidRPr="00E3005E" w:rsidRDefault="00E3005E" w:rsidP="00127DC0">
            <w:pPr>
              <w:jc w:val="center"/>
              <w:rPr>
                <w:rFonts w:ascii="Montserrat" w:hAnsi="Montserrat" w:cs="Arial"/>
                <w:color w:val="000000"/>
                <w:sz w:val="19"/>
                <w:szCs w:val="19"/>
              </w:rPr>
            </w:pPr>
            <w:r w:rsidRPr="00E3005E">
              <w:rPr>
                <w:rFonts w:ascii="Montserrat" w:hAnsi="Montserrat" w:cs="Arial"/>
                <w:color w:val="000000"/>
                <w:sz w:val="19"/>
                <w:szCs w:val="19"/>
              </w:rPr>
              <w:t>+</w:t>
            </w:r>
          </w:p>
        </w:tc>
        <w:tc>
          <w:tcPr>
            <w:tcW w:w="887" w:type="dxa"/>
            <w:shd w:val="clear" w:color="auto" w:fill="auto"/>
            <w:hideMark/>
          </w:tcPr>
          <w:p w14:paraId="74D890EC" w14:textId="77777777" w:rsidR="00E3005E" w:rsidRPr="00E3005E" w:rsidRDefault="00E3005E" w:rsidP="00127DC0">
            <w:pPr>
              <w:jc w:val="center"/>
              <w:rPr>
                <w:rFonts w:ascii="Montserrat" w:hAnsi="Montserrat" w:cs="Arial"/>
                <w:color w:val="000000"/>
                <w:sz w:val="19"/>
                <w:szCs w:val="19"/>
              </w:rPr>
            </w:pPr>
            <w:r w:rsidRPr="00E3005E">
              <w:rPr>
                <w:rFonts w:ascii="Montserrat" w:hAnsi="Montserrat" w:cs="Arial"/>
                <w:color w:val="000000"/>
                <w:sz w:val="19"/>
                <w:szCs w:val="19"/>
              </w:rPr>
              <w:t>SSMC</w:t>
            </w:r>
          </w:p>
        </w:tc>
        <w:tc>
          <w:tcPr>
            <w:tcW w:w="253" w:type="dxa"/>
            <w:shd w:val="clear" w:color="auto" w:fill="auto"/>
            <w:hideMark/>
          </w:tcPr>
          <w:p w14:paraId="333C92D0" w14:textId="77777777" w:rsidR="00E3005E" w:rsidRPr="00E3005E" w:rsidRDefault="00E3005E" w:rsidP="00127DC0">
            <w:pPr>
              <w:jc w:val="center"/>
              <w:rPr>
                <w:rFonts w:ascii="Montserrat" w:hAnsi="Montserrat" w:cs="Arial"/>
                <w:color w:val="000000"/>
                <w:sz w:val="19"/>
                <w:szCs w:val="19"/>
              </w:rPr>
            </w:pPr>
            <w:r w:rsidRPr="00E3005E">
              <w:rPr>
                <w:rFonts w:ascii="Montserrat" w:hAnsi="Montserrat" w:cs="Arial"/>
                <w:color w:val="000000"/>
                <w:sz w:val="19"/>
                <w:szCs w:val="19"/>
              </w:rPr>
              <w:t>+</w:t>
            </w:r>
          </w:p>
        </w:tc>
        <w:tc>
          <w:tcPr>
            <w:tcW w:w="1057" w:type="dxa"/>
            <w:shd w:val="clear" w:color="auto" w:fill="auto"/>
            <w:hideMark/>
          </w:tcPr>
          <w:p w14:paraId="35D910C0" w14:textId="77777777" w:rsidR="00E3005E" w:rsidRPr="00E3005E" w:rsidRDefault="00E3005E" w:rsidP="00127DC0">
            <w:pPr>
              <w:jc w:val="center"/>
              <w:rPr>
                <w:rFonts w:ascii="Montserrat" w:hAnsi="Montserrat" w:cs="Arial"/>
                <w:color w:val="000000"/>
                <w:sz w:val="19"/>
                <w:szCs w:val="19"/>
              </w:rPr>
            </w:pPr>
            <w:r w:rsidRPr="00E3005E">
              <w:rPr>
                <w:rFonts w:ascii="Montserrat" w:hAnsi="Montserrat" w:cs="Arial"/>
                <w:color w:val="000000"/>
                <w:sz w:val="19"/>
                <w:szCs w:val="19"/>
              </w:rPr>
              <w:t>ISSTEY</w:t>
            </w:r>
          </w:p>
        </w:tc>
        <w:tc>
          <w:tcPr>
            <w:tcW w:w="253" w:type="dxa"/>
            <w:shd w:val="clear" w:color="auto" w:fill="auto"/>
          </w:tcPr>
          <w:p w14:paraId="636471C3" w14:textId="77777777" w:rsidR="00E3005E" w:rsidRPr="00E3005E" w:rsidRDefault="00E3005E" w:rsidP="00127DC0">
            <w:pPr>
              <w:jc w:val="center"/>
              <w:rPr>
                <w:rFonts w:ascii="Montserrat" w:hAnsi="Montserrat" w:cs="Arial"/>
                <w:color w:val="000000"/>
                <w:sz w:val="19"/>
                <w:szCs w:val="19"/>
              </w:rPr>
            </w:pPr>
            <w:r w:rsidRPr="00E3005E">
              <w:rPr>
                <w:rFonts w:ascii="Montserrat" w:hAnsi="Montserrat" w:cs="Arial"/>
                <w:color w:val="000000"/>
                <w:sz w:val="19"/>
                <w:szCs w:val="19"/>
              </w:rPr>
              <w:t>+</w:t>
            </w:r>
          </w:p>
        </w:tc>
        <w:tc>
          <w:tcPr>
            <w:tcW w:w="1267" w:type="dxa"/>
            <w:shd w:val="clear" w:color="auto" w:fill="auto"/>
          </w:tcPr>
          <w:p w14:paraId="1F6D21C7" w14:textId="77777777" w:rsidR="00E3005E" w:rsidRPr="00E3005E" w:rsidRDefault="00E3005E" w:rsidP="00127DC0">
            <w:pPr>
              <w:jc w:val="center"/>
              <w:rPr>
                <w:rFonts w:ascii="Montserrat" w:hAnsi="Montserrat" w:cs="Arial"/>
                <w:color w:val="000000"/>
                <w:sz w:val="19"/>
                <w:szCs w:val="19"/>
              </w:rPr>
            </w:pPr>
            <w:r w:rsidRPr="00E3005E">
              <w:rPr>
                <w:rFonts w:ascii="Montserrat" w:hAnsi="Montserrat" w:cs="Arial"/>
                <w:color w:val="000000"/>
                <w:sz w:val="19"/>
                <w:szCs w:val="19"/>
              </w:rPr>
              <w:t>ISSSTECAM</w:t>
            </w:r>
          </w:p>
        </w:tc>
        <w:tc>
          <w:tcPr>
            <w:tcW w:w="250" w:type="dxa"/>
          </w:tcPr>
          <w:p w14:paraId="38B5A443" w14:textId="3374CBA1" w:rsidR="00E3005E" w:rsidRPr="00E3005E" w:rsidRDefault="00E3005E" w:rsidP="00127DC0">
            <w:pPr>
              <w:jc w:val="center"/>
              <w:rPr>
                <w:rFonts w:ascii="Montserrat" w:hAnsi="Montserrat" w:cs="Arial"/>
                <w:color w:val="000000"/>
                <w:sz w:val="19"/>
                <w:szCs w:val="19"/>
              </w:rPr>
            </w:pPr>
          </w:p>
        </w:tc>
      </w:tr>
    </w:tbl>
    <w:p w14:paraId="535FB71F" w14:textId="77777777" w:rsidR="00EF1F88" w:rsidRPr="00E3005E" w:rsidRDefault="00EF1F88" w:rsidP="00BA4E96">
      <w:pPr>
        <w:jc w:val="both"/>
        <w:rPr>
          <w:rFonts w:ascii="Montserrat" w:hAnsi="Montserrat" w:cs="Arial"/>
        </w:rPr>
      </w:pPr>
    </w:p>
    <w:p w14:paraId="1EAFE5DD" w14:textId="7106B5B7" w:rsidR="00C85F1F" w:rsidRDefault="00C85F1F" w:rsidP="00BA4E96">
      <w:pPr>
        <w:jc w:val="both"/>
        <w:rPr>
          <w:rFonts w:ascii="Montserrat" w:hAnsi="Montserrat" w:cs="Arial"/>
        </w:rPr>
      </w:pPr>
    </w:p>
    <w:p w14:paraId="4FB8B227" w14:textId="77777777" w:rsidR="004E777D" w:rsidRPr="00C23761" w:rsidRDefault="004E777D" w:rsidP="00BA4E96">
      <w:pPr>
        <w:jc w:val="both"/>
        <w:rPr>
          <w:rFonts w:ascii="Montserrat" w:hAnsi="Montserrat" w:cs="Arial"/>
        </w:rPr>
      </w:pPr>
    </w:p>
    <w:p w14:paraId="3A196279" w14:textId="564B37FE" w:rsidR="00BA4E96" w:rsidRPr="00C23761" w:rsidRDefault="00FA5CDB" w:rsidP="00BA4E96">
      <w:pPr>
        <w:jc w:val="both"/>
        <w:rPr>
          <w:rFonts w:ascii="Montserrat" w:hAnsi="Montserrat" w:cs="Arial"/>
        </w:rPr>
      </w:pPr>
      <w:r w:rsidRPr="00C23761">
        <w:rPr>
          <w:rFonts w:ascii="Montserrat" w:hAnsi="Montserrat" w:cs="Arial"/>
        </w:rPr>
        <w:t xml:space="preserve">El </w:t>
      </w:r>
      <w:r w:rsidRPr="00C23761">
        <w:rPr>
          <w:rFonts w:ascii="Montserrat" w:hAnsi="Montserrat" w:cs="Arial"/>
          <w:b/>
          <w:bCs/>
        </w:rPr>
        <w:t xml:space="preserve">Gasto Público </w:t>
      </w:r>
      <w:r w:rsidR="00BA4E96" w:rsidRPr="00C23761">
        <w:rPr>
          <w:rFonts w:ascii="Montserrat" w:hAnsi="Montserrat" w:cs="Arial"/>
          <w:b/>
          <w:bCs/>
        </w:rPr>
        <w:t>e</w:t>
      </w:r>
      <w:r w:rsidRPr="00C23761">
        <w:rPr>
          <w:rFonts w:ascii="Montserrat" w:hAnsi="Montserrat" w:cs="Arial"/>
          <w:b/>
          <w:bCs/>
        </w:rPr>
        <w:t>n</w:t>
      </w:r>
      <w:r w:rsidR="00DD231A" w:rsidRPr="00C23761">
        <w:rPr>
          <w:rFonts w:ascii="Montserrat" w:hAnsi="Montserrat" w:cs="Arial"/>
          <w:b/>
          <w:bCs/>
        </w:rPr>
        <w:t xml:space="preserve"> Salud para la</w:t>
      </w:r>
      <w:r w:rsidR="00BA4E96" w:rsidRPr="00C23761">
        <w:rPr>
          <w:rFonts w:ascii="Montserrat" w:hAnsi="Montserrat" w:cs="Arial"/>
          <w:b/>
          <w:bCs/>
        </w:rPr>
        <w:t xml:space="preserve"> Población </w:t>
      </w:r>
      <w:r w:rsidR="00DD231A" w:rsidRPr="00C23761">
        <w:rPr>
          <w:rFonts w:ascii="Montserrat" w:hAnsi="Montserrat" w:cs="Arial"/>
          <w:b/>
          <w:bCs/>
        </w:rPr>
        <w:t>si</w:t>
      </w:r>
      <w:r w:rsidR="00BA4E96" w:rsidRPr="00C23761">
        <w:rPr>
          <w:rFonts w:ascii="Montserrat" w:hAnsi="Montserrat" w:cs="Arial"/>
          <w:b/>
          <w:bCs/>
        </w:rPr>
        <w:t>n</w:t>
      </w:r>
      <w:r w:rsidR="00DD231A" w:rsidRPr="00C23761">
        <w:rPr>
          <w:rFonts w:ascii="Montserrat" w:hAnsi="Montserrat" w:cs="Arial"/>
          <w:b/>
          <w:bCs/>
        </w:rPr>
        <w:t xml:space="preserve"> Seguridad Social</w:t>
      </w:r>
      <w:r w:rsidR="00DD231A" w:rsidRPr="00C23761">
        <w:rPr>
          <w:rFonts w:ascii="Montserrat" w:hAnsi="Montserrat" w:cs="Arial"/>
        </w:rPr>
        <w:t xml:space="preserve">, </w:t>
      </w:r>
      <w:r w:rsidR="0057594D" w:rsidRPr="00C23761">
        <w:rPr>
          <w:rFonts w:ascii="Montserrat" w:hAnsi="Montserrat" w:cs="Arial"/>
        </w:rPr>
        <w:t>se calcula</w:t>
      </w:r>
      <w:r w:rsidR="00BE5F77" w:rsidRPr="00C23761">
        <w:rPr>
          <w:rFonts w:ascii="Montserrat" w:hAnsi="Montserrat" w:cs="Arial"/>
        </w:rPr>
        <w:t xml:space="preserve"> en función de</w:t>
      </w:r>
      <w:r w:rsidR="0057594D" w:rsidRPr="00C23761">
        <w:rPr>
          <w:rFonts w:ascii="Montserrat" w:hAnsi="Montserrat" w:cs="Arial"/>
        </w:rPr>
        <w:t xml:space="preserve"> los siguientes componentes:</w:t>
      </w:r>
    </w:p>
    <w:p w14:paraId="7B57EBE0" w14:textId="7700E2CA" w:rsidR="004E777D" w:rsidRDefault="004E777D" w:rsidP="00BA4E96">
      <w:pPr>
        <w:jc w:val="both"/>
        <w:rPr>
          <w:rFonts w:ascii="Montserrat" w:hAnsi="Montserrat" w:cs="Arial"/>
        </w:rPr>
      </w:pPr>
    </w:p>
    <w:p w14:paraId="7809474E" w14:textId="77777777" w:rsidR="004E777D" w:rsidRPr="00E3005E" w:rsidRDefault="004E777D" w:rsidP="00BA4E96">
      <w:pPr>
        <w:jc w:val="both"/>
        <w:rPr>
          <w:rFonts w:ascii="Montserrat" w:hAnsi="Montserrat" w:cs="Arial"/>
        </w:rPr>
      </w:pPr>
    </w:p>
    <w:tbl>
      <w:tblPr>
        <w:tblW w:w="9800" w:type="dxa"/>
        <w:tblLayout w:type="fixed"/>
        <w:tblLook w:val="01E0" w:firstRow="1" w:lastRow="1" w:firstColumn="1" w:lastColumn="1" w:noHBand="0" w:noVBand="0"/>
      </w:tblPr>
      <w:tblGrid>
        <w:gridCol w:w="1740"/>
        <w:gridCol w:w="282"/>
        <w:gridCol w:w="1605"/>
        <w:gridCol w:w="318"/>
        <w:gridCol w:w="2071"/>
        <w:gridCol w:w="319"/>
        <w:gridCol w:w="1912"/>
        <w:gridCol w:w="318"/>
        <w:gridCol w:w="1235"/>
      </w:tblGrid>
      <w:tr w:rsidR="00AC42C6" w:rsidRPr="00E3005E" w14:paraId="4CA13298" w14:textId="77777777" w:rsidTr="00127DC0">
        <w:trPr>
          <w:trHeight w:val="1132"/>
        </w:trPr>
        <w:tc>
          <w:tcPr>
            <w:tcW w:w="1740" w:type="dxa"/>
            <w:vMerge w:val="restart"/>
            <w:vAlign w:val="center"/>
          </w:tcPr>
          <w:p w14:paraId="05616288" w14:textId="77777777" w:rsidR="00AC42C6" w:rsidRPr="00E3005E" w:rsidRDefault="00AC42C6" w:rsidP="0066511F">
            <w:pPr>
              <w:jc w:val="center"/>
              <w:rPr>
                <w:rFonts w:ascii="Montserrat" w:hAnsi="Montserrat" w:cs="Arial"/>
                <w:b/>
                <w:sz w:val="19"/>
                <w:szCs w:val="19"/>
              </w:rPr>
            </w:pPr>
            <w:r w:rsidRPr="00E3005E">
              <w:rPr>
                <w:rFonts w:ascii="Montserrat" w:hAnsi="Montserrat" w:cs="Arial"/>
                <w:b/>
                <w:sz w:val="19"/>
                <w:szCs w:val="19"/>
              </w:rPr>
              <w:t>Gasto en Salud para la Población sin Seguridad Social</w:t>
            </w:r>
          </w:p>
        </w:tc>
        <w:tc>
          <w:tcPr>
            <w:tcW w:w="282" w:type="dxa"/>
            <w:vMerge w:val="restart"/>
            <w:vAlign w:val="center"/>
          </w:tcPr>
          <w:p w14:paraId="040DA332" w14:textId="77777777" w:rsidR="00AC42C6" w:rsidRPr="00E3005E" w:rsidRDefault="00AC42C6" w:rsidP="0066511F">
            <w:pPr>
              <w:jc w:val="center"/>
              <w:rPr>
                <w:rFonts w:ascii="Montserrat" w:hAnsi="Montserrat" w:cs="Arial"/>
                <w:b/>
                <w:sz w:val="19"/>
                <w:szCs w:val="19"/>
              </w:rPr>
            </w:pPr>
            <w:r w:rsidRPr="00E3005E">
              <w:rPr>
                <w:rFonts w:ascii="Montserrat" w:hAnsi="Montserrat" w:cs="Arial"/>
                <w:b/>
                <w:sz w:val="19"/>
                <w:szCs w:val="19"/>
              </w:rPr>
              <w:t>=</w:t>
            </w:r>
          </w:p>
        </w:tc>
        <w:tc>
          <w:tcPr>
            <w:tcW w:w="1605" w:type="dxa"/>
            <w:vAlign w:val="center"/>
          </w:tcPr>
          <w:p w14:paraId="1A3A79F3" w14:textId="77777777" w:rsidR="00AC42C6" w:rsidRPr="00E3005E" w:rsidRDefault="00AC42C6" w:rsidP="00285FCC">
            <w:pPr>
              <w:jc w:val="center"/>
              <w:rPr>
                <w:rFonts w:ascii="Montserrat" w:hAnsi="Montserrat" w:cs="Arial"/>
                <w:bCs/>
                <w:sz w:val="19"/>
                <w:szCs w:val="19"/>
              </w:rPr>
            </w:pPr>
            <w:r w:rsidRPr="00E3005E">
              <w:rPr>
                <w:rFonts w:ascii="Montserrat" w:hAnsi="Montserrat" w:cs="Arial"/>
                <w:bCs/>
                <w:sz w:val="19"/>
                <w:szCs w:val="19"/>
              </w:rPr>
              <w:t>Secretaria de Salud</w:t>
            </w:r>
          </w:p>
          <w:p w14:paraId="50652F60" w14:textId="7FF782D2" w:rsidR="00AC42C6" w:rsidRPr="00E3005E" w:rsidRDefault="00AC42C6" w:rsidP="00285FCC">
            <w:pPr>
              <w:jc w:val="center"/>
              <w:rPr>
                <w:rFonts w:ascii="Montserrat" w:hAnsi="Montserrat" w:cs="Arial"/>
                <w:bCs/>
                <w:sz w:val="19"/>
                <w:szCs w:val="19"/>
              </w:rPr>
            </w:pPr>
            <w:r w:rsidRPr="00E3005E">
              <w:rPr>
                <w:rFonts w:ascii="Montserrat" w:hAnsi="Montserrat" w:cs="Arial"/>
                <w:bCs/>
                <w:sz w:val="19"/>
                <w:szCs w:val="19"/>
              </w:rPr>
              <w:t>(Ramo 12)</w:t>
            </w:r>
          </w:p>
        </w:tc>
        <w:tc>
          <w:tcPr>
            <w:tcW w:w="318" w:type="dxa"/>
            <w:vAlign w:val="center"/>
          </w:tcPr>
          <w:p w14:paraId="54D75662" w14:textId="77777777" w:rsidR="00AC42C6" w:rsidRPr="00E3005E" w:rsidRDefault="00AC42C6" w:rsidP="0066511F">
            <w:pPr>
              <w:jc w:val="center"/>
              <w:rPr>
                <w:rFonts w:ascii="Montserrat" w:hAnsi="Montserrat" w:cs="Arial"/>
                <w:bCs/>
                <w:sz w:val="19"/>
                <w:szCs w:val="19"/>
              </w:rPr>
            </w:pPr>
            <w:r w:rsidRPr="00E3005E">
              <w:rPr>
                <w:rFonts w:ascii="Montserrat" w:hAnsi="Montserrat" w:cs="Arial"/>
                <w:bCs/>
                <w:sz w:val="19"/>
                <w:szCs w:val="19"/>
              </w:rPr>
              <w:t>+</w:t>
            </w:r>
          </w:p>
        </w:tc>
        <w:tc>
          <w:tcPr>
            <w:tcW w:w="2071" w:type="dxa"/>
            <w:vAlign w:val="center"/>
          </w:tcPr>
          <w:p w14:paraId="6419C5A4" w14:textId="77777777" w:rsidR="00AC42C6" w:rsidRPr="00E3005E" w:rsidRDefault="00AC42C6" w:rsidP="0066511F">
            <w:pPr>
              <w:jc w:val="center"/>
              <w:rPr>
                <w:rFonts w:ascii="Montserrat" w:hAnsi="Montserrat" w:cs="Arial"/>
                <w:bCs/>
                <w:sz w:val="19"/>
                <w:szCs w:val="19"/>
              </w:rPr>
            </w:pPr>
            <w:r w:rsidRPr="00E3005E">
              <w:rPr>
                <w:rFonts w:ascii="Montserrat" w:hAnsi="Montserrat" w:cs="Arial"/>
                <w:bCs/>
                <w:sz w:val="19"/>
                <w:szCs w:val="19"/>
              </w:rPr>
              <w:t>IMSS-</w:t>
            </w:r>
            <w:r w:rsidR="001A1348" w:rsidRPr="00E3005E">
              <w:rPr>
                <w:rFonts w:ascii="Montserrat" w:hAnsi="Montserrat" w:cs="Arial"/>
                <w:bCs/>
                <w:sz w:val="19"/>
                <w:szCs w:val="19"/>
              </w:rPr>
              <w:t>PROSPERA</w:t>
            </w:r>
          </w:p>
          <w:p w14:paraId="4BC00ED3" w14:textId="77777777" w:rsidR="00AC42C6" w:rsidRPr="00E3005E" w:rsidRDefault="00AC42C6" w:rsidP="0066511F">
            <w:pPr>
              <w:jc w:val="center"/>
              <w:rPr>
                <w:rFonts w:ascii="Montserrat" w:hAnsi="Montserrat" w:cs="Arial"/>
                <w:bCs/>
                <w:sz w:val="19"/>
                <w:szCs w:val="19"/>
              </w:rPr>
            </w:pPr>
            <w:r w:rsidRPr="00E3005E">
              <w:rPr>
                <w:rFonts w:ascii="Montserrat" w:hAnsi="Montserrat" w:cs="Arial"/>
                <w:bCs/>
                <w:sz w:val="19"/>
                <w:szCs w:val="19"/>
              </w:rPr>
              <w:t>(Ramo 19)</w:t>
            </w:r>
          </w:p>
        </w:tc>
        <w:tc>
          <w:tcPr>
            <w:tcW w:w="319" w:type="dxa"/>
            <w:vAlign w:val="center"/>
          </w:tcPr>
          <w:p w14:paraId="2205A439" w14:textId="77777777" w:rsidR="00AC42C6" w:rsidRPr="00E3005E" w:rsidRDefault="00AC42C6" w:rsidP="0066511F">
            <w:pPr>
              <w:jc w:val="center"/>
              <w:rPr>
                <w:rFonts w:ascii="Montserrat" w:hAnsi="Montserrat" w:cs="Arial"/>
                <w:bCs/>
                <w:sz w:val="19"/>
                <w:szCs w:val="19"/>
              </w:rPr>
            </w:pPr>
            <w:r w:rsidRPr="00E3005E">
              <w:rPr>
                <w:rFonts w:ascii="Montserrat" w:hAnsi="Montserrat" w:cs="Arial"/>
                <w:bCs/>
                <w:sz w:val="19"/>
                <w:szCs w:val="19"/>
              </w:rPr>
              <w:t>+</w:t>
            </w:r>
          </w:p>
        </w:tc>
        <w:tc>
          <w:tcPr>
            <w:tcW w:w="1912" w:type="dxa"/>
            <w:vAlign w:val="center"/>
          </w:tcPr>
          <w:p w14:paraId="4D79E3F1" w14:textId="77777777" w:rsidR="00AC42C6" w:rsidRPr="00E3005E" w:rsidRDefault="00AC42C6" w:rsidP="00285FCC">
            <w:pPr>
              <w:jc w:val="center"/>
              <w:rPr>
                <w:rFonts w:ascii="Montserrat" w:hAnsi="Montserrat" w:cs="Arial"/>
                <w:bCs/>
                <w:sz w:val="19"/>
                <w:szCs w:val="19"/>
              </w:rPr>
            </w:pPr>
            <w:r w:rsidRPr="00E3005E">
              <w:rPr>
                <w:rFonts w:ascii="Montserrat" w:hAnsi="Montserrat" w:cs="Arial"/>
                <w:bCs/>
                <w:sz w:val="19"/>
                <w:szCs w:val="19"/>
              </w:rPr>
              <w:t xml:space="preserve">Fondo de Aportaciones para los Servicios de Salud </w:t>
            </w:r>
          </w:p>
          <w:p w14:paraId="582A6818" w14:textId="77777777" w:rsidR="00AC42C6" w:rsidRPr="00E3005E" w:rsidRDefault="00AC42C6" w:rsidP="00285FCC">
            <w:pPr>
              <w:jc w:val="center"/>
              <w:rPr>
                <w:rFonts w:ascii="Montserrat" w:hAnsi="Montserrat" w:cs="Arial"/>
                <w:bCs/>
                <w:sz w:val="19"/>
                <w:szCs w:val="19"/>
              </w:rPr>
            </w:pPr>
            <w:r w:rsidRPr="00E3005E">
              <w:rPr>
                <w:rFonts w:ascii="Montserrat" w:hAnsi="Montserrat" w:cs="Arial"/>
                <w:bCs/>
                <w:sz w:val="19"/>
                <w:szCs w:val="19"/>
              </w:rPr>
              <w:t>(Ramo 33)</w:t>
            </w:r>
          </w:p>
        </w:tc>
        <w:tc>
          <w:tcPr>
            <w:tcW w:w="318" w:type="dxa"/>
            <w:vAlign w:val="center"/>
          </w:tcPr>
          <w:p w14:paraId="6DE84EDC" w14:textId="77777777" w:rsidR="00AC42C6" w:rsidRPr="00E3005E" w:rsidRDefault="00AC42C6" w:rsidP="0066511F">
            <w:pPr>
              <w:jc w:val="center"/>
              <w:rPr>
                <w:rFonts w:ascii="Montserrat" w:hAnsi="Montserrat" w:cs="Arial"/>
                <w:bCs/>
                <w:sz w:val="19"/>
                <w:szCs w:val="19"/>
              </w:rPr>
            </w:pPr>
            <w:r w:rsidRPr="00E3005E">
              <w:rPr>
                <w:rFonts w:ascii="Montserrat" w:hAnsi="Montserrat" w:cs="Arial"/>
                <w:bCs/>
                <w:sz w:val="19"/>
                <w:szCs w:val="19"/>
              </w:rPr>
              <w:t>+</w:t>
            </w:r>
          </w:p>
        </w:tc>
        <w:tc>
          <w:tcPr>
            <w:tcW w:w="1235" w:type="dxa"/>
            <w:vAlign w:val="center"/>
          </w:tcPr>
          <w:p w14:paraId="04264E94" w14:textId="77777777" w:rsidR="00AC42C6" w:rsidRPr="00E3005E" w:rsidRDefault="00AC42C6" w:rsidP="0066511F">
            <w:pPr>
              <w:jc w:val="center"/>
              <w:rPr>
                <w:rFonts w:ascii="Montserrat" w:hAnsi="Montserrat" w:cs="Arial"/>
                <w:bCs/>
                <w:sz w:val="19"/>
                <w:szCs w:val="19"/>
              </w:rPr>
            </w:pPr>
            <w:r w:rsidRPr="00E3005E">
              <w:rPr>
                <w:rFonts w:ascii="Montserrat" w:hAnsi="Montserrat" w:cs="Arial"/>
                <w:bCs/>
                <w:sz w:val="19"/>
                <w:szCs w:val="19"/>
              </w:rPr>
              <w:t>Gasto Estatal</w:t>
            </w:r>
          </w:p>
        </w:tc>
      </w:tr>
      <w:tr w:rsidR="00AC42C6" w:rsidRPr="00E3005E" w14:paraId="293FEBD6" w14:textId="77777777" w:rsidTr="00127DC0">
        <w:trPr>
          <w:trHeight w:val="1132"/>
        </w:trPr>
        <w:tc>
          <w:tcPr>
            <w:tcW w:w="1740" w:type="dxa"/>
            <w:vMerge/>
            <w:vAlign w:val="center"/>
          </w:tcPr>
          <w:p w14:paraId="5F1EDF36" w14:textId="77777777" w:rsidR="00AC42C6" w:rsidRPr="00E3005E" w:rsidRDefault="00AC42C6" w:rsidP="0066511F">
            <w:pPr>
              <w:jc w:val="center"/>
              <w:rPr>
                <w:rFonts w:ascii="Montserrat" w:hAnsi="Montserrat" w:cs="Arial"/>
                <w:b/>
                <w:sz w:val="19"/>
                <w:szCs w:val="19"/>
              </w:rPr>
            </w:pPr>
          </w:p>
        </w:tc>
        <w:tc>
          <w:tcPr>
            <w:tcW w:w="282" w:type="dxa"/>
            <w:vMerge/>
            <w:vAlign w:val="center"/>
          </w:tcPr>
          <w:p w14:paraId="3E660D55" w14:textId="77777777" w:rsidR="00AC42C6" w:rsidRPr="00E3005E" w:rsidRDefault="00AC42C6" w:rsidP="0066511F">
            <w:pPr>
              <w:jc w:val="center"/>
              <w:rPr>
                <w:rFonts w:ascii="Montserrat" w:hAnsi="Montserrat" w:cs="Arial"/>
                <w:b/>
                <w:sz w:val="19"/>
                <w:szCs w:val="19"/>
              </w:rPr>
            </w:pPr>
          </w:p>
        </w:tc>
        <w:tc>
          <w:tcPr>
            <w:tcW w:w="1605" w:type="dxa"/>
            <w:vAlign w:val="center"/>
          </w:tcPr>
          <w:p w14:paraId="6C1A533D" w14:textId="77777777" w:rsidR="00AC42C6" w:rsidRPr="00E3005E" w:rsidRDefault="00AC42C6" w:rsidP="00285FCC">
            <w:pPr>
              <w:jc w:val="center"/>
              <w:rPr>
                <w:rFonts w:ascii="Montserrat" w:hAnsi="Montserrat" w:cs="Arial"/>
                <w:bCs/>
                <w:sz w:val="19"/>
                <w:szCs w:val="19"/>
              </w:rPr>
            </w:pPr>
            <w:r w:rsidRPr="00E3005E">
              <w:rPr>
                <w:rFonts w:ascii="Montserrat" w:hAnsi="Montserrat" w:cs="Arial"/>
                <w:bCs/>
                <w:sz w:val="19"/>
                <w:szCs w:val="19"/>
              </w:rPr>
              <w:t>SEDENA (Ramo 7)</w:t>
            </w:r>
          </w:p>
        </w:tc>
        <w:tc>
          <w:tcPr>
            <w:tcW w:w="318" w:type="dxa"/>
            <w:vAlign w:val="center"/>
          </w:tcPr>
          <w:p w14:paraId="48F83170" w14:textId="77777777" w:rsidR="00AC42C6" w:rsidRPr="00E3005E" w:rsidRDefault="00AC42C6" w:rsidP="0066511F">
            <w:pPr>
              <w:jc w:val="center"/>
              <w:rPr>
                <w:rFonts w:ascii="Montserrat" w:hAnsi="Montserrat" w:cs="Arial"/>
                <w:bCs/>
                <w:sz w:val="19"/>
                <w:szCs w:val="19"/>
              </w:rPr>
            </w:pPr>
            <w:r w:rsidRPr="00E3005E">
              <w:rPr>
                <w:rFonts w:ascii="Montserrat" w:hAnsi="Montserrat" w:cs="Arial"/>
                <w:bCs/>
                <w:sz w:val="19"/>
                <w:szCs w:val="19"/>
              </w:rPr>
              <w:t>+</w:t>
            </w:r>
          </w:p>
        </w:tc>
        <w:tc>
          <w:tcPr>
            <w:tcW w:w="2071" w:type="dxa"/>
            <w:vAlign w:val="center"/>
          </w:tcPr>
          <w:p w14:paraId="414C86CA" w14:textId="77777777" w:rsidR="004E777D" w:rsidRDefault="00AC42C6" w:rsidP="0066511F">
            <w:pPr>
              <w:jc w:val="center"/>
              <w:rPr>
                <w:rFonts w:ascii="Montserrat" w:hAnsi="Montserrat" w:cs="Arial"/>
                <w:bCs/>
                <w:sz w:val="19"/>
                <w:szCs w:val="19"/>
              </w:rPr>
            </w:pPr>
            <w:r w:rsidRPr="00E3005E">
              <w:rPr>
                <w:rFonts w:ascii="Montserrat" w:hAnsi="Montserrat" w:cs="Arial"/>
                <w:bCs/>
                <w:sz w:val="19"/>
                <w:szCs w:val="19"/>
              </w:rPr>
              <w:t>SEMAR</w:t>
            </w:r>
            <w:r w:rsidR="004E777D">
              <w:rPr>
                <w:rFonts w:ascii="Montserrat" w:hAnsi="Montserrat" w:cs="Arial"/>
                <w:bCs/>
                <w:sz w:val="19"/>
                <w:szCs w:val="19"/>
              </w:rPr>
              <w:t xml:space="preserve"> </w:t>
            </w:r>
          </w:p>
          <w:p w14:paraId="748D6D47" w14:textId="1A3368EA" w:rsidR="00AC42C6" w:rsidRPr="00E3005E" w:rsidRDefault="00C777DF" w:rsidP="0066511F">
            <w:pPr>
              <w:jc w:val="center"/>
              <w:rPr>
                <w:rFonts w:ascii="Montserrat" w:hAnsi="Montserrat" w:cs="Arial"/>
                <w:bCs/>
                <w:sz w:val="19"/>
                <w:szCs w:val="19"/>
              </w:rPr>
            </w:pPr>
            <w:r w:rsidRPr="00E3005E">
              <w:rPr>
                <w:rFonts w:ascii="Montserrat" w:hAnsi="Montserrat" w:cs="Arial"/>
                <w:bCs/>
                <w:sz w:val="19"/>
                <w:szCs w:val="19"/>
              </w:rPr>
              <w:t>(Ramo 13)</w:t>
            </w:r>
          </w:p>
        </w:tc>
        <w:tc>
          <w:tcPr>
            <w:tcW w:w="319" w:type="dxa"/>
            <w:vAlign w:val="center"/>
          </w:tcPr>
          <w:p w14:paraId="70A62398" w14:textId="77777777" w:rsidR="00AC42C6" w:rsidRPr="00E3005E" w:rsidRDefault="00AC42C6" w:rsidP="0066511F">
            <w:pPr>
              <w:jc w:val="center"/>
              <w:rPr>
                <w:rFonts w:ascii="Montserrat" w:hAnsi="Montserrat" w:cs="Arial"/>
                <w:bCs/>
                <w:sz w:val="19"/>
                <w:szCs w:val="19"/>
              </w:rPr>
            </w:pPr>
          </w:p>
        </w:tc>
        <w:tc>
          <w:tcPr>
            <w:tcW w:w="1912" w:type="dxa"/>
            <w:vAlign w:val="center"/>
          </w:tcPr>
          <w:p w14:paraId="30B06027" w14:textId="77777777" w:rsidR="00AC42C6" w:rsidRPr="00E3005E" w:rsidRDefault="00AC42C6" w:rsidP="00285FCC">
            <w:pPr>
              <w:jc w:val="center"/>
              <w:rPr>
                <w:rFonts w:ascii="Montserrat" w:hAnsi="Montserrat" w:cs="Arial"/>
                <w:bCs/>
                <w:sz w:val="19"/>
                <w:szCs w:val="19"/>
              </w:rPr>
            </w:pPr>
          </w:p>
        </w:tc>
        <w:tc>
          <w:tcPr>
            <w:tcW w:w="318" w:type="dxa"/>
            <w:vAlign w:val="center"/>
          </w:tcPr>
          <w:p w14:paraId="79657B3A" w14:textId="77777777" w:rsidR="00AC42C6" w:rsidRPr="00E3005E" w:rsidRDefault="00AC42C6" w:rsidP="0066511F">
            <w:pPr>
              <w:jc w:val="center"/>
              <w:rPr>
                <w:rFonts w:ascii="Montserrat" w:hAnsi="Montserrat" w:cs="Arial"/>
                <w:bCs/>
                <w:sz w:val="19"/>
                <w:szCs w:val="19"/>
              </w:rPr>
            </w:pPr>
          </w:p>
        </w:tc>
        <w:tc>
          <w:tcPr>
            <w:tcW w:w="1235" w:type="dxa"/>
            <w:vAlign w:val="center"/>
          </w:tcPr>
          <w:p w14:paraId="45354FB7" w14:textId="77777777" w:rsidR="00AC42C6" w:rsidRPr="00E3005E" w:rsidRDefault="00AC42C6" w:rsidP="0066511F">
            <w:pPr>
              <w:jc w:val="center"/>
              <w:rPr>
                <w:rFonts w:ascii="Montserrat" w:hAnsi="Montserrat" w:cs="Arial"/>
                <w:bCs/>
                <w:sz w:val="19"/>
                <w:szCs w:val="19"/>
              </w:rPr>
            </w:pPr>
          </w:p>
        </w:tc>
      </w:tr>
    </w:tbl>
    <w:p w14:paraId="789C7F14" w14:textId="17017925" w:rsidR="00873A0F" w:rsidRDefault="00873A0F" w:rsidP="00BA4E96">
      <w:pPr>
        <w:jc w:val="both"/>
        <w:rPr>
          <w:rFonts w:ascii="Montserrat" w:hAnsi="Montserrat" w:cs="Arial"/>
        </w:rPr>
      </w:pPr>
    </w:p>
    <w:p w14:paraId="4132D8B3" w14:textId="77777777" w:rsidR="004E777D" w:rsidRPr="00E3005E" w:rsidRDefault="004E777D" w:rsidP="00BA4E96">
      <w:pPr>
        <w:jc w:val="both"/>
        <w:rPr>
          <w:rFonts w:ascii="Montserrat" w:hAnsi="Montserrat" w:cs="Arial"/>
        </w:rPr>
      </w:pPr>
    </w:p>
    <w:p w14:paraId="144727BE" w14:textId="3218F3E4" w:rsidR="00CF7D0E" w:rsidRPr="00C23761" w:rsidRDefault="00CF7D0E" w:rsidP="00BA4E96">
      <w:pPr>
        <w:jc w:val="both"/>
        <w:rPr>
          <w:rFonts w:ascii="Montserrat" w:hAnsi="Montserrat" w:cs="Arial"/>
        </w:rPr>
      </w:pPr>
      <w:r w:rsidRPr="00C23761">
        <w:rPr>
          <w:rFonts w:ascii="Montserrat" w:hAnsi="Montserrat" w:cs="Arial"/>
        </w:rPr>
        <w:t xml:space="preserve">Por </w:t>
      </w:r>
      <w:r w:rsidR="00EF1F88" w:rsidRPr="00C23761">
        <w:rPr>
          <w:rFonts w:ascii="Montserrat" w:hAnsi="Montserrat" w:cs="Arial"/>
        </w:rPr>
        <w:t>otro lado</w:t>
      </w:r>
      <w:r w:rsidRPr="00C23761">
        <w:rPr>
          <w:rFonts w:ascii="Montserrat" w:hAnsi="Montserrat" w:cs="Arial"/>
        </w:rPr>
        <w:t xml:space="preserve">, el </w:t>
      </w:r>
      <w:r w:rsidRPr="00C23761">
        <w:rPr>
          <w:rFonts w:ascii="Montserrat" w:hAnsi="Montserrat" w:cs="Arial"/>
          <w:b/>
          <w:bCs/>
        </w:rPr>
        <w:t>Gasto Privado en Salud</w:t>
      </w:r>
      <w:r w:rsidRPr="00C23761">
        <w:rPr>
          <w:rFonts w:ascii="Montserrat" w:hAnsi="Montserrat" w:cs="Arial"/>
        </w:rPr>
        <w:t xml:space="preserve"> se integra </w:t>
      </w:r>
      <w:r w:rsidR="00D4118F" w:rsidRPr="00C23761">
        <w:rPr>
          <w:rFonts w:ascii="Montserrat" w:hAnsi="Montserrat" w:cs="Arial"/>
        </w:rPr>
        <w:t>de la siguiente manera</w:t>
      </w:r>
      <w:r w:rsidR="004E777D" w:rsidRPr="00C23761">
        <w:rPr>
          <w:rFonts w:ascii="Montserrat" w:hAnsi="Montserrat" w:cs="Arial"/>
        </w:rPr>
        <w:t>:</w:t>
      </w:r>
    </w:p>
    <w:p w14:paraId="025136EB" w14:textId="77777777" w:rsidR="004E777D" w:rsidRPr="00E3005E" w:rsidRDefault="004E777D" w:rsidP="00BA4E96">
      <w:pPr>
        <w:jc w:val="both"/>
        <w:rPr>
          <w:rFonts w:ascii="Montserrat" w:hAnsi="Montserrat" w:cs="Arial"/>
        </w:rPr>
      </w:pPr>
    </w:p>
    <w:tbl>
      <w:tblPr>
        <w:tblW w:w="8608" w:type="dxa"/>
        <w:tblLayout w:type="fixed"/>
        <w:tblLook w:val="01E0" w:firstRow="1" w:lastRow="1" w:firstColumn="1" w:lastColumn="1" w:noHBand="0" w:noVBand="0"/>
      </w:tblPr>
      <w:tblGrid>
        <w:gridCol w:w="1065"/>
        <w:gridCol w:w="236"/>
        <w:gridCol w:w="1671"/>
        <w:gridCol w:w="284"/>
        <w:gridCol w:w="1984"/>
        <w:gridCol w:w="284"/>
        <w:gridCol w:w="1559"/>
        <w:gridCol w:w="283"/>
        <w:gridCol w:w="1242"/>
      </w:tblGrid>
      <w:tr w:rsidR="000A7FF7" w:rsidRPr="00E3005E" w14:paraId="1B9146AA" w14:textId="20A4EDD0" w:rsidTr="00C23761">
        <w:trPr>
          <w:trHeight w:val="1135"/>
        </w:trPr>
        <w:tc>
          <w:tcPr>
            <w:tcW w:w="1065" w:type="dxa"/>
            <w:vAlign w:val="center"/>
          </w:tcPr>
          <w:p w14:paraId="2422C5B5" w14:textId="77777777" w:rsidR="000A7FF7" w:rsidRPr="00E3005E" w:rsidRDefault="000A7FF7" w:rsidP="00CF7D0E">
            <w:pPr>
              <w:jc w:val="center"/>
              <w:rPr>
                <w:rFonts w:ascii="Montserrat" w:hAnsi="Montserrat" w:cs="Arial"/>
                <w:b/>
                <w:sz w:val="19"/>
                <w:szCs w:val="19"/>
              </w:rPr>
            </w:pPr>
            <w:r w:rsidRPr="00E3005E">
              <w:rPr>
                <w:rFonts w:ascii="Montserrat" w:hAnsi="Montserrat" w:cs="Arial"/>
                <w:b/>
                <w:sz w:val="19"/>
                <w:szCs w:val="19"/>
              </w:rPr>
              <w:t>Gasto Privado en Salud</w:t>
            </w:r>
          </w:p>
        </w:tc>
        <w:tc>
          <w:tcPr>
            <w:tcW w:w="236" w:type="dxa"/>
            <w:vAlign w:val="center"/>
          </w:tcPr>
          <w:p w14:paraId="65076A39" w14:textId="77777777" w:rsidR="000A7FF7" w:rsidRPr="00E3005E" w:rsidRDefault="000A7FF7" w:rsidP="00D50FBF">
            <w:pPr>
              <w:jc w:val="center"/>
              <w:rPr>
                <w:rFonts w:ascii="Montserrat" w:hAnsi="Montserrat" w:cs="Arial"/>
                <w:sz w:val="19"/>
                <w:szCs w:val="19"/>
              </w:rPr>
            </w:pPr>
            <w:r w:rsidRPr="00E3005E">
              <w:rPr>
                <w:rFonts w:ascii="Montserrat" w:hAnsi="Montserrat" w:cs="Arial"/>
                <w:sz w:val="19"/>
                <w:szCs w:val="19"/>
              </w:rPr>
              <w:t>=</w:t>
            </w:r>
          </w:p>
        </w:tc>
        <w:tc>
          <w:tcPr>
            <w:tcW w:w="1671" w:type="dxa"/>
            <w:vAlign w:val="center"/>
          </w:tcPr>
          <w:p w14:paraId="6882F2C2" w14:textId="743FED95" w:rsidR="000A7FF7" w:rsidRPr="00E3005E" w:rsidRDefault="000A7FF7" w:rsidP="005E407D">
            <w:pPr>
              <w:jc w:val="center"/>
              <w:rPr>
                <w:rFonts w:ascii="Montserrat" w:hAnsi="Montserrat" w:cs="Arial"/>
                <w:sz w:val="19"/>
                <w:szCs w:val="19"/>
              </w:rPr>
            </w:pPr>
            <w:r w:rsidRPr="00E3005E">
              <w:rPr>
                <w:rFonts w:ascii="Montserrat" w:hAnsi="Montserrat" w:cs="Arial"/>
                <w:sz w:val="19"/>
                <w:szCs w:val="19"/>
              </w:rPr>
              <w:t xml:space="preserve">Gasto en Salud de los Hogares </w:t>
            </w:r>
          </w:p>
        </w:tc>
        <w:tc>
          <w:tcPr>
            <w:tcW w:w="284" w:type="dxa"/>
            <w:vAlign w:val="center"/>
          </w:tcPr>
          <w:p w14:paraId="02A7E575" w14:textId="77777777" w:rsidR="000A7FF7" w:rsidRPr="00E3005E" w:rsidRDefault="000A7FF7" w:rsidP="00C23761">
            <w:pPr>
              <w:jc w:val="center"/>
              <w:rPr>
                <w:rFonts w:ascii="Montserrat" w:hAnsi="Montserrat" w:cs="Arial"/>
                <w:sz w:val="19"/>
                <w:szCs w:val="19"/>
              </w:rPr>
            </w:pPr>
            <w:r w:rsidRPr="00E3005E">
              <w:rPr>
                <w:rFonts w:ascii="Montserrat" w:hAnsi="Montserrat" w:cs="Arial"/>
                <w:sz w:val="19"/>
                <w:szCs w:val="19"/>
              </w:rPr>
              <w:t>+</w:t>
            </w:r>
          </w:p>
        </w:tc>
        <w:tc>
          <w:tcPr>
            <w:tcW w:w="1984" w:type="dxa"/>
            <w:vAlign w:val="center"/>
          </w:tcPr>
          <w:p w14:paraId="7E1A58F8" w14:textId="538A5DBF" w:rsidR="000A7FF7" w:rsidRPr="00E3005E" w:rsidRDefault="000A7FF7" w:rsidP="00C23761">
            <w:pPr>
              <w:jc w:val="center"/>
              <w:rPr>
                <w:rFonts w:ascii="Montserrat" w:hAnsi="Montserrat" w:cs="Arial"/>
                <w:sz w:val="19"/>
                <w:szCs w:val="19"/>
              </w:rPr>
            </w:pPr>
            <w:r>
              <w:rPr>
                <w:rFonts w:ascii="Montserrat" w:hAnsi="Montserrat" w:cs="Arial"/>
                <w:sz w:val="19"/>
                <w:szCs w:val="19"/>
              </w:rPr>
              <w:t>Gasto en salud de las Instituciones sin Fines de Lucro (ISFL)</w:t>
            </w:r>
          </w:p>
        </w:tc>
        <w:tc>
          <w:tcPr>
            <w:tcW w:w="284" w:type="dxa"/>
            <w:vAlign w:val="center"/>
          </w:tcPr>
          <w:p w14:paraId="53D42D63" w14:textId="77777777" w:rsidR="000A7FF7" w:rsidRPr="00E3005E" w:rsidRDefault="000A7FF7" w:rsidP="00C23761">
            <w:pPr>
              <w:jc w:val="center"/>
              <w:rPr>
                <w:rFonts w:ascii="Montserrat" w:hAnsi="Montserrat" w:cs="Arial"/>
                <w:sz w:val="19"/>
                <w:szCs w:val="19"/>
              </w:rPr>
            </w:pPr>
            <w:r w:rsidRPr="00E3005E">
              <w:rPr>
                <w:rFonts w:ascii="Montserrat" w:hAnsi="Montserrat" w:cs="Arial"/>
                <w:sz w:val="19"/>
                <w:szCs w:val="19"/>
              </w:rPr>
              <w:t>+</w:t>
            </w:r>
          </w:p>
        </w:tc>
        <w:tc>
          <w:tcPr>
            <w:tcW w:w="1559" w:type="dxa"/>
            <w:vAlign w:val="center"/>
          </w:tcPr>
          <w:p w14:paraId="0DDE1326" w14:textId="7E3B4286" w:rsidR="000A7FF7" w:rsidRPr="00E3005E" w:rsidRDefault="000A7FF7" w:rsidP="00C23761">
            <w:pPr>
              <w:jc w:val="center"/>
              <w:rPr>
                <w:rFonts w:ascii="Montserrat" w:hAnsi="Montserrat" w:cs="Arial"/>
                <w:sz w:val="19"/>
                <w:szCs w:val="19"/>
              </w:rPr>
            </w:pPr>
            <w:r w:rsidRPr="00E3005E">
              <w:rPr>
                <w:rFonts w:ascii="Montserrat" w:hAnsi="Montserrat" w:cs="Arial"/>
                <w:sz w:val="19"/>
                <w:szCs w:val="19"/>
              </w:rPr>
              <w:t>Cuotas de Recuperación</w:t>
            </w:r>
            <w:r w:rsidRPr="00E3005E" w:rsidDel="000A7FF7">
              <w:rPr>
                <w:rFonts w:ascii="Montserrat" w:hAnsi="Montserrat" w:cs="Arial"/>
                <w:sz w:val="19"/>
                <w:szCs w:val="19"/>
              </w:rPr>
              <w:t xml:space="preserve"> </w:t>
            </w:r>
          </w:p>
        </w:tc>
        <w:tc>
          <w:tcPr>
            <w:tcW w:w="283" w:type="dxa"/>
            <w:vAlign w:val="center"/>
          </w:tcPr>
          <w:p w14:paraId="79D900FD" w14:textId="6782969C" w:rsidR="000A7FF7" w:rsidRPr="00E3005E" w:rsidRDefault="000A7FF7" w:rsidP="00C23761">
            <w:pPr>
              <w:jc w:val="center"/>
              <w:rPr>
                <w:rFonts w:ascii="Montserrat" w:hAnsi="Montserrat" w:cs="Arial"/>
                <w:sz w:val="19"/>
                <w:szCs w:val="19"/>
              </w:rPr>
            </w:pPr>
            <w:r>
              <w:rPr>
                <w:rFonts w:ascii="Montserrat" w:hAnsi="Montserrat" w:cs="Arial"/>
                <w:sz w:val="19"/>
                <w:szCs w:val="19"/>
              </w:rPr>
              <w:t>+</w:t>
            </w:r>
          </w:p>
        </w:tc>
        <w:tc>
          <w:tcPr>
            <w:tcW w:w="1242" w:type="dxa"/>
            <w:vAlign w:val="center"/>
          </w:tcPr>
          <w:p w14:paraId="72441854" w14:textId="6C70E979" w:rsidR="000A7FF7" w:rsidRPr="00E3005E" w:rsidRDefault="000A7FF7" w:rsidP="00C23761">
            <w:pPr>
              <w:jc w:val="center"/>
              <w:rPr>
                <w:rFonts w:ascii="Montserrat" w:hAnsi="Montserrat" w:cs="Arial"/>
                <w:sz w:val="19"/>
                <w:szCs w:val="19"/>
              </w:rPr>
            </w:pPr>
            <w:r w:rsidRPr="00E3005E">
              <w:rPr>
                <w:rFonts w:ascii="Montserrat" w:hAnsi="Montserrat" w:cs="Arial"/>
                <w:sz w:val="19"/>
                <w:szCs w:val="19"/>
              </w:rPr>
              <w:t>Seguros Médicos Privados</w:t>
            </w:r>
          </w:p>
        </w:tc>
      </w:tr>
    </w:tbl>
    <w:p w14:paraId="047323BB" w14:textId="200ABEEC" w:rsidR="000A7FF7" w:rsidRDefault="000A7FF7" w:rsidP="00BA4E96">
      <w:pPr>
        <w:jc w:val="both"/>
        <w:rPr>
          <w:rFonts w:ascii="Montserrat" w:hAnsi="Montserrat" w:cs="Arial"/>
          <w:sz w:val="22"/>
          <w:szCs w:val="22"/>
        </w:rPr>
      </w:pPr>
    </w:p>
    <w:p w14:paraId="574B182F" w14:textId="76EBA29B" w:rsidR="0055089E" w:rsidRDefault="0055089E" w:rsidP="00BA4E96">
      <w:pPr>
        <w:jc w:val="both"/>
        <w:rPr>
          <w:rFonts w:ascii="Montserrat" w:hAnsi="Montserrat" w:cs="Arial"/>
          <w:sz w:val="22"/>
          <w:szCs w:val="22"/>
        </w:rPr>
      </w:pPr>
    </w:p>
    <w:p w14:paraId="48CA04DA" w14:textId="0928F272" w:rsidR="0055089E" w:rsidRDefault="0055089E" w:rsidP="00BA4E96">
      <w:pPr>
        <w:jc w:val="both"/>
        <w:rPr>
          <w:rFonts w:ascii="Montserrat" w:hAnsi="Montserrat" w:cs="Arial"/>
          <w:sz w:val="22"/>
          <w:szCs w:val="22"/>
        </w:rPr>
      </w:pPr>
    </w:p>
    <w:p w14:paraId="02E9AB53" w14:textId="595E5390" w:rsidR="0055089E" w:rsidRDefault="0055089E" w:rsidP="00BA4E96">
      <w:pPr>
        <w:jc w:val="both"/>
        <w:rPr>
          <w:rFonts w:ascii="Montserrat" w:hAnsi="Montserrat" w:cs="Arial"/>
          <w:sz w:val="22"/>
          <w:szCs w:val="22"/>
        </w:rPr>
      </w:pPr>
    </w:p>
    <w:p w14:paraId="12B88EF0" w14:textId="4D504C94" w:rsidR="0055089E" w:rsidRDefault="0055089E" w:rsidP="00BA4E96">
      <w:pPr>
        <w:jc w:val="both"/>
        <w:rPr>
          <w:rFonts w:ascii="Montserrat" w:hAnsi="Montserrat" w:cs="Arial"/>
          <w:sz w:val="22"/>
          <w:szCs w:val="22"/>
        </w:rPr>
      </w:pPr>
    </w:p>
    <w:p w14:paraId="1C9696DF" w14:textId="582698F7" w:rsidR="0055089E" w:rsidRDefault="0055089E" w:rsidP="00BA4E96">
      <w:pPr>
        <w:jc w:val="both"/>
        <w:rPr>
          <w:rFonts w:ascii="Montserrat" w:hAnsi="Montserrat" w:cs="Arial"/>
          <w:sz w:val="22"/>
          <w:szCs w:val="22"/>
        </w:rPr>
      </w:pPr>
    </w:p>
    <w:p w14:paraId="5BC71F29" w14:textId="01034329" w:rsidR="0055089E" w:rsidRDefault="0055089E" w:rsidP="00BA4E96">
      <w:pPr>
        <w:jc w:val="both"/>
        <w:rPr>
          <w:rFonts w:ascii="Montserrat" w:hAnsi="Montserrat" w:cs="Arial"/>
          <w:sz w:val="22"/>
          <w:szCs w:val="22"/>
        </w:rPr>
      </w:pPr>
    </w:p>
    <w:p w14:paraId="75343882" w14:textId="6F68D168" w:rsidR="0055089E" w:rsidRDefault="0055089E" w:rsidP="00BA4E96">
      <w:pPr>
        <w:jc w:val="both"/>
        <w:rPr>
          <w:rFonts w:ascii="Montserrat" w:hAnsi="Montserrat" w:cs="Arial"/>
          <w:sz w:val="22"/>
          <w:szCs w:val="22"/>
        </w:rPr>
      </w:pPr>
    </w:p>
    <w:p w14:paraId="233663AA" w14:textId="789A4559" w:rsidR="0055089E" w:rsidRDefault="0055089E" w:rsidP="00BA4E96">
      <w:pPr>
        <w:jc w:val="both"/>
        <w:rPr>
          <w:rFonts w:ascii="Montserrat" w:hAnsi="Montserrat" w:cs="Arial"/>
          <w:sz w:val="22"/>
          <w:szCs w:val="22"/>
        </w:rPr>
      </w:pPr>
    </w:p>
    <w:p w14:paraId="51636A4E" w14:textId="6DF21FA7" w:rsidR="0055089E" w:rsidRDefault="0055089E" w:rsidP="00BA4E96">
      <w:pPr>
        <w:jc w:val="both"/>
        <w:rPr>
          <w:rFonts w:ascii="Montserrat" w:hAnsi="Montserrat" w:cs="Arial"/>
          <w:sz w:val="22"/>
          <w:szCs w:val="22"/>
        </w:rPr>
      </w:pPr>
    </w:p>
    <w:p w14:paraId="7CB54A64" w14:textId="51F3E0ED" w:rsidR="0055089E" w:rsidRDefault="0055089E" w:rsidP="00BA4E96">
      <w:pPr>
        <w:jc w:val="both"/>
        <w:rPr>
          <w:rFonts w:ascii="Montserrat" w:hAnsi="Montserrat" w:cs="Arial"/>
          <w:sz w:val="22"/>
          <w:szCs w:val="22"/>
        </w:rPr>
      </w:pPr>
    </w:p>
    <w:p w14:paraId="1408D505" w14:textId="31E0CA07" w:rsidR="0055089E" w:rsidRDefault="0055089E" w:rsidP="00BA4E96">
      <w:pPr>
        <w:jc w:val="both"/>
        <w:rPr>
          <w:rFonts w:ascii="Montserrat" w:hAnsi="Montserrat" w:cs="Arial"/>
          <w:sz w:val="22"/>
          <w:szCs w:val="22"/>
        </w:rPr>
      </w:pPr>
    </w:p>
    <w:p w14:paraId="17B344A3" w14:textId="535CEFBD" w:rsidR="0055089E" w:rsidRDefault="0055089E" w:rsidP="00BA4E96">
      <w:pPr>
        <w:jc w:val="both"/>
        <w:rPr>
          <w:rFonts w:ascii="Montserrat" w:hAnsi="Montserrat" w:cs="Arial"/>
          <w:sz w:val="22"/>
          <w:szCs w:val="22"/>
        </w:rPr>
      </w:pPr>
    </w:p>
    <w:p w14:paraId="286D75BE" w14:textId="77777777" w:rsidR="00BD4470" w:rsidRDefault="00BD4470" w:rsidP="00BA4E96">
      <w:pPr>
        <w:jc w:val="both"/>
        <w:rPr>
          <w:rFonts w:ascii="Montserrat" w:hAnsi="Montserrat" w:cs="Arial"/>
        </w:rPr>
      </w:pPr>
    </w:p>
    <w:p w14:paraId="2B9879CD" w14:textId="058F030B" w:rsidR="00BE7670" w:rsidRPr="00C23761" w:rsidRDefault="00EF1F88" w:rsidP="00BA4E96">
      <w:pPr>
        <w:jc w:val="both"/>
        <w:rPr>
          <w:rFonts w:ascii="Montserrat" w:hAnsi="Montserrat" w:cs="Arial"/>
        </w:rPr>
      </w:pPr>
      <w:r w:rsidRPr="00C23761">
        <w:rPr>
          <w:rFonts w:ascii="Montserrat" w:hAnsi="Montserrat" w:cs="Arial"/>
        </w:rPr>
        <w:lastRenderedPageBreak/>
        <w:t>Una vez claros cada uno de los componentes del Gasto Total en Salud, podemos construir</w:t>
      </w:r>
      <w:r w:rsidR="00CF7D0E" w:rsidRPr="00C23761">
        <w:rPr>
          <w:rFonts w:ascii="Montserrat" w:hAnsi="Montserrat" w:cs="Arial"/>
        </w:rPr>
        <w:t xml:space="preserve"> el esquema de financiamie</w:t>
      </w:r>
      <w:r w:rsidR="00CE0C79" w:rsidRPr="00C23761">
        <w:rPr>
          <w:rFonts w:ascii="Montserrat" w:hAnsi="Montserrat" w:cs="Arial"/>
        </w:rPr>
        <w:t>nto del sector salud de México</w:t>
      </w:r>
      <w:r w:rsidRPr="00C23761">
        <w:rPr>
          <w:rFonts w:ascii="Montserrat" w:hAnsi="Montserrat" w:cs="Arial"/>
        </w:rPr>
        <w:t>, el cual queda de la siguiente manera:</w:t>
      </w:r>
      <w:r w:rsidR="00BD4470" w:rsidRPr="00BD4470">
        <w:rPr>
          <w:rFonts w:ascii="Montserrat" w:hAnsi="Montserrat" w:cs="Arial"/>
          <w:noProof/>
          <w:sz w:val="18"/>
          <w:szCs w:val="18"/>
          <w:lang w:val="es-MX" w:eastAsia="es-MX"/>
        </w:rPr>
        <w:t xml:space="preserve"> </w:t>
      </w:r>
    </w:p>
    <w:p w14:paraId="732FA294" w14:textId="77777777" w:rsidR="00F27E04" w:rsidRPr="00E3005E" w:rsidRDefault="00F27E04" w:rsidP="00BA4E96">
      <w:pPr>
        <w:jc w:val="both"/>
        <w:rPr>
          <w:rFonts w:ascii="Montserrat" w:hAnsi="Montserrat" w:cs="Arial"/>
        </w:rPr>
      </w:pPr>
    </w:p>
    <w:tbl>
      <w:tblPr>
        <w:tblW w:w="9831" w:type="dxa"/>
        <w:tblCellMar>
          <w:left w:w="70" w:type="dxa"/>
          <w:right w:w="70" w:type="dxa"/>
        </w:tblCellMar>
        <w:tblLook w:val="04A0" w:firstRow="1" w:lastRow="0" w:firstColumn="1" w:lastColumn="0" w:noHBand="0" w:noVBand="1"/>
      </w:tblPr>
      <w:tblGrid>
        <w:gridCol w:w="1729"/>
        <w:gridCol w:w="2001"/>
        <w:gridCol w:w="2502"/>
        <w:gridCol w:w="1944"/>
        <w:gridCol w:w="1655"/>
      </w:tblGrid>
      <w:tr w:rsidR="00BE080D" w:rsidRPr="00E3005E" w14:paraId="08161E63" w14:textId="77777777" w:rsidTr="00C23761">
        <w:trPr>
          <w:trHeight w:val="518"/>
        </w:trPr>
        <w:tc>
          <w:tcPr>
            <w:tcW w:w="1729" w:type="dxa"/>
            <w:shd w:val="clear" w:color="auto" w:fill="auto"/>
            <w:noWrap/>
            <w:vAlign w:val="center"/>
            <w:hideMark/>
          </w:tcPr>
          <w:p w14:paraId="7D45BBF8" w14:textId="24E3121C" w:rsidR="00BE080D" w:rsidRPr="00E3005E" w:rsidRDefault="00BE080D">
            <w:pPr>
              <w:rPr>
                <w:rFonts w:ascii="Montserrat" w:hAnsi="Montserrat"/>
                <w:sz w:val="18"/>
                <w:szCs w:val="18"/>
                <w:lang w:val="es-MX" w:eastAsia="es-MX"/>
              </w:rPr>
            </w:pPr>
          </w:p>
        </w:tc>
        <w:tc>
          <w:tcPr>
            <w:tcW w:w="2001" w:type="dxa"/>
            <w:shd w:val="clear" w:color="auto" w:fill="auto"/>
            <w:noWrap/>
            <w:vAlign w:val="bottom"/>
            <w:hideMark/>
          </w:tcPr>
          <w:p w14:paraId="77491CD1" w14:textId="199B6E8F" w:rsidR="00BE080D" w:rsidRPr="00E3005E" w:rsidRDefault="00BE080D">
            <w:pPr>
              <w:jc w:val="center"/>
              <w:rPr>
                <w:rFonts w:ascii="Montserrat" w:hAnsi="Montserrat"/>
                <w:sz w:val="18"/>
                <w:szCs w:val="18"/>
              </w:rPr>
            </w:pPr>
          </w:p>
        </w:tc>
        <w:tc>
          <w:tcPr>
            <w:tcW w:w="2502" w:type="dxa"/>
            <w:shd w:val="clear" w:color="auto" w:fill="auto"/>
            <w:vAlign w:val="center"/>
            <w:hideMark/>
          </w:tcPr>
          <w:p w14:paraId="4AE3645A" w14:textId="77777777" w:rsidR="00BE080D" w:rsidRPr="00E3005E" w:rsidRDefault="00BE080D">
            <w:pPr>
              <w:rPr>
                <w:rFonts w:ascii="Montserrat" w:hAnsi="Montserrat"/>
                <w:sz w:val="18"/>
                <w:szCs w:val="18"/>
              </w:rPr>
            </w:pPr>
          </w:p>
        </w:tc>
        <w:tc>
          <w:tcPr>
            <w:tcW w:w="1944" w:type="dxa"/>
            <w:shd w:val="clear" w:color="auto" w:fill="auto"/>
            <w:noWrap/>
            <w:vAlign w:val="center"/>
            <w:hideMark/>
          </w:tcPr>
          <w:p w14:paraId="108DB63A" w14:textId="77777777" w:rsidR="00BE080D" w:rsidRPr="00E3005E" w:rsidRDefault="00BE080D">
            <w:pPr>
              <w:rPr>
                <w:rFonts w:ascii="Montserrat" w:hAnsi="Montserrat" w:cs="Calibri"/>
                <w:color w:val="000000"/>
                <w:sz w:val="18"/>
                <w:szCs w:val="18"/>
              </w:rPr>
            </w:pPr>
            <w:r w:rsidRPr="00E3005E">
              <w:rPr>
                <w:rFonts w:ascii="Montserrat" w:hAnsi="Montserrat" w:cs="Calibri"/>
                <w:color w:val="000000"/>
                <w:sz w:val="18"/>
                <w:szCs w:val="18"/>
              </w:rPr>
              <w:t>• IMSS</w:t>
            </w:r>
          </w:p>
        </w:tc>
        <w:tc>
          <w:tcPr>
            <w:tcW w:w="1655" w:type="dxa"/>
            <w:shd w:val="clear" w:color="auto" w:fill="auto"/>
            <w:noWrap/>
            <w:vAlign w:val="center"/>
            <w:hideMark/>
          </w:tcPr>
          <w:p w14:paraId="27948745" w14:textId="77777777" w:rsidR="00BE080D" w:rsidRPr="00E3005E" w:rsidRDefault="00BE080D">
            <w:pPr>
              <w:rPr>
                <w:rFonts w:ascii="Montserrat" w:hAnsi="Montserrat" w:cs="Calibri"/>
                <w:color w:val="000000"/>
                <w:sz w:val="18"/>
                <w:szCs w:val="18"/>
              </w:rPr>
            </w:pPr>
            <w:r w:rsidRPr="00E3005E">
              <w:rPr>
                <w:rFonts w:ascii="Montserrat" w:hAnsi="Montserrat" w:cs="Calibri"/>
                <w:color w:val="000000"/>
                <w:sz w:val="18"/>
                <w:szCs w:val="18"/>
              </w:rPr>
              <w:t>• ISSSTELEON</w:t>
            </w:r>
          </w:p>
        </w:tc>
      </w:tr>
      <w:tr w:rsidR="00BE080D" w:rsidRPr="00E3005E" w14:paraId="1843A50C" w14:textId="77777777" w:rsidTr="00C23761">
        <w:trPr>
          <w:trHeight w:val="567"/>
        </w:trPr>
        <w:tc>
          <w:tcPr>
            <w:tcW w:w="1729" w:type="dxa"/>
            <w:shd w:val="clear" w:color="auto" w:fill="auto"/>
            <w:noWrap/>
            <w:vAlign w:val="center"/>
            <w:hideMark/>
          </w:tcPr>
          <w:p w14:paraId="539877E8" w14:textId="18D4D51B" w:rsidR="00BE080D" w:rsidRPr="00E3005E" w:rsidRDefault="00BE080D">
            <w:pPr>
              <w:rPr>
                <w:rFonts w:ascii="Montserrat" w:hAnsi="Montserrat" w:cs="Calibri"/>
                <w:color w:val="000000"/>
                <w:sz w:val="18"/>
                <w:szCs w:val="18"/>
              </w:rPr>
            </w:pPr>
          </w:p>
        </w:tc>
        <w:tc>
          <w:tcPr>
            <w:tcW w:w="2001" w:type="dxa"/>
            <w:shd w:val="clear" w:color="auto" w:fill="auto"/>
            <w:noWrap/>
            <w:vAlign w:val="bottom"/>
            <w:hideMark/>
          </w:tcPr>
          <w:p w14:paraId="1B3CE51D" w14:textId="4A7D6FC0" w:rsidR="00BE080D" w:rsidRPr="00E3005E" w:rsidRDefault="00BE080D">
            <w:pPr>
              <w:jc w:val="center"/>
              <w:rPr>
                <w:rFonts w:ascii="Montserrat" w:hAnsi="Montserrat"/>
                <w:sz w:val="18"/>
                <w:szCs w:val="18"/>
              </w:rPr>
            </w:pPr>
          </w:p>
        </w:tc>
        <w:tc>
          <w:tcPr>
            <w:tcW w:w="2502" w:type="dxa"/>
            <w:shd w:val="clear" w:color="auto" w:fill="auto"/>
            <w:vAlign w:val="center"/>
            <w:hideMark/>
          </w:tcPr>
          <w:p w14:paraId="0A2E373F" w14:textId="77777777" w:rsidR="00BE080D" w:rsidRPr="00E3005E" w:rsidRDefault="00BE080D">
            <w:pPr>
              <w:rPr>
                <w:rFonts w:ascii="Montserrat" w:hAnsi="Montserrat"/>
                <w:sz w:val="18"/>
                <w:szCs w:val="18"/>
              </w:rPr>
            </w:pPr>
          </w:p>
        </w:tc>
        <w:tc>
          <w:tcPr>
            <w:tcW w:w="1944" w:type="dxa"/>
            <w:shd w:val="clear" w:color="auto" w:fill="auto"/>
            <w:noWrap/>
            <w:vAlign w:val="center"/>
            <w:hideMark/>
          </w:tcPr>
          <w:p w14:paraId="2A0A17B9" w14:textId="77777777" w:rsidR="00BE080D" w:rsidRPr="00E3005E" w:rsidRDefault="00BE080D">
            <w:pPr>
              <w:rPr>
                <w:rFonts w:ascii="Montserrat" w:hAnsi="Montserrat" w:cs="Calibri"/>
                <w:color w:val="000000"/>
                <w:sz w:val="18"/>
                <w:szCs w:val="18"/>
              </w:rPr>
            </w:pPr>
            <w:r w:rsidRPr="00E3005E">
              <w:rPr>
                <w:rFonts w:ascii="Montserrat" w:hAnsi="Montserrat" w:cs="Calibri"/>
                <w:color w:val="000000"/>
                <w:sz w:val="18"/>
                <w:szCs w:val="18"/>
              </w:rPr>
              <w:t>• ISSSTE</w:t>
            </w:r>
          </w:p>
        </w:tc>
        <w:tc>
          <w:tcPr>
            <w:tcW w:w="1655" w:type="dxa"/>
            <w:shd w:val="clear" w:color="auto" w:fill="auto"/>
            <w:noWrap/>
            <w:vAlign w:val="center"/>
            <w:hideMark/>
          </w:tcPr>
          <w:p w14:paraId="603CD1A6" w14:textId="77777777" w:rsidR="00BE080D" w:rsidRPr="00E3005E" w:rsidRDefault="00BE080D">
            <w:pPr>
              <w:rPr>
                <w:rFonts w:ascii="Montserrat" w:hAnsi="Montserrat" w:cs="Calibri"/>
                <w:color w:val="000000"/>
                <w:sz w:val="18"/>
                <w:szCs w:val="18"/>
              </w:rPr>
            </w:pPr>
            <w:r w:rsidRPr="00E3005E">
              <w:rPr>
                <w:rFonts w:ascii="Montserrat" w:hAnsi="Montserrat" w:cs="Calibri"/>
                <w:color w:val="000000"/>
                <w:sz w:val="18"/>
                <w:szCs w:val="18"/>
              </w:rPr>
              <w:t>• ISSSTESON</w:t>
            </w:r>
          </w:p>
        </w:tc>
      </w:tr>
      <w:tr w:rsidR="00BE080D" w:rsidRPr="00E3005E" w14:paraId="617CB6BC" w14:textId="77777777" w:rsidTr="00C23761">
        <w:trPr>
          <w:trHeight w:val="559"/>
        </w:trPr>
        <w:tc>
          <w:tcPr>
            <w:tcW w:w="1729" w:type="dxa"/>
            <w:shd w:val="clear" w:color="auto" w:fill="auto"/>
            <w:noWrap/>
            <w:vAlign w:val="center"/>
            <w:hideMark/>
          </w:tcPr>
          <w:p w14:paraId="761F8BBB" w14:textId="1429E7A8" w:rsidR="00BE080D" w:rsidRPr="00E3005E" w:rsidRDefault="00BE080D">
            <w:pPr>
              <w:rPr>
                <w:rFonts w:ascii="Montserrat" w:hAnsi="Montserrat" w:cs="Calibri"/>
                <w:color w:val="000000"/>
                <w:sz w:val="18"/>
                <w:szCs w:val="18"/>
              </w:rPr>
            </w:pPr>
          </w:p>
        </w:tc>
        <w:tc>
          <w:tcPr>
            <w:tcW w:w="2001" w:type="dxa"/>
            <w:shd w:val="clear" w:color="auto" w:fill="auto"/>
            <w:noWrap/>
            <w:vAlign w:val="bottom"/>
            <w:hideMark/>
          </w:tcPr>
          <w:p w14:paraId="334084FD" w14:textId="2E48625A" w:rsidR="00BE080D" w:rsidRPr="00E3005E" w:rsidRDefault="00BE080D">
            <w:pPr>
              <w:jc w:val="center"/>
              <w:rPr>
                <w:rFonts w:ascii="Montserrat" w:hAnsi="Montserrat"/>
                <w:sz w:val="18"/>
                <w:szCs w:val="18"/>
              </w:rPr>
            </w:pPr>
          </w:p>
        </w:tc>
        <w:tc>
          <w:tcPr>
            <w:tcW w:w="2502" w:type="dxa"/>
            <w:shd w:val="clear" w:color="auto" w:fill="auto"/>
            <w:vAlign w:val="center"/>
            <w:hideMark/>
          </w:tcPr>
          <w:p w14:paraId="4D3AA1B8" w14:textId="77777777" w:rsidR="00BE080D" w:rsidRPr="00E3005E" w:rsidRDefault="00BE080D">
            <w:pPr>
              <w:rPr>
                <w:rFonts w:ascii="Montserrat" w:hAnsi="Montserrat"/>
                <w:sz w:val="18"/>
                <w:szCs w:val="18"/>
              </w:rPr>
            </w:pPr>
          </w:p>
        </w:tc>
        <w:tc>
          <w:tcPr>
            <w:tcW w:w="1944" w:type="dxa"/>
            <w:shd w:val="clear" w:color="auto" w:fill="auto"/>
            <w:noWrap/>
            <w:vAlign w:val="center"/>
            <w:hideMark/>
          </w:tcPr>
          <w:p w14:paraId="5D5AF871" w14:textId="77777777" w:rsidR="00BE080D" w:rsidRPr="00E3005E" w:rsidRDefault="00BE080D">
            <w:pPr>
              <w:rPr>
                <w:rFonts w:ascii="Montserrat" w:hAnsi="Montserrat" w:cs="Calibri"/>
                <w:color w:val="000000"/>
                <w:sz w:val="18"/>
                <w:szCs w:val="18"/>
              </w:rPr>
            </w:pPr>
            <w:r w:rsidRPr="00E3005E">
              <w:rPr>
                <w:rFonts w:ascii="Montserrat" w:hAnsi="Montserrat" w:cs="Calibri"/>
                <w:color w:val="000000"/>
                <w:sz w:val="18"/>
                <w:szCs w:val="18"/>
              </w:rPr>
              <w:t>• PEMEX</w:t>
            </w:r>
          </w:p>
        </w:tc>
        <w:tc>
          <w:tcPr>
            <w:tcW w:w="1655" w:type="dxa"/>
            <w:shd w:val="clear" w:color="auto" w:fill="auto"/>
            <w:noWrap/>
            <w:vAlign w:val="center"/>
            <w:hideMark/>
          </w:tcPr>
          <w:p w14:paraId="05F9F6C6" w14:textId="77777777" w:rsidR="00BE080D" w:rsidRPr="00E3005E" w:rsidRDefault="00BE080D">
            <w:pPr>
              <w:rPr>
                <w:rFonts w:ascii="Montserrat" w:hAnsi="Montserrat" w:cs="Calibri"/>
                <w:color w:val="000000"/>
                <w:sz w:val="18"/>
                <w:szCs w:val="18"/>
              </w:rPr>
            </w:pPr>
            <w:r w:rsidRPr="00E3005E">
              <w:rPr>
                <w:rFonts w:ascii="Montserrat" w:hAnsi="Montserrat" w:cs="Calibri"/>
                <w:color w:val="000000"/>
                <w:sz w:val="18"/>
                <w:szCs w:val="18"/>
              </w:rPr>
              <w:t>• ISSSTECALI</w:t>
            </w:r>
          </w:p>
        </w:tc>
      </w:tr>
      <w:tr w:rsidR="00BE080D" w:rsidRPr="00E3005E" w14:paraId="75FDA38B" w14:textId="77777777" w:rsidTr="00C23761">
        <w:trPr>
          <w:trHeight w:val="522"/>
        </w:trPr>
        <w:tc>
          <w:tcPr>
            <w:tcW w:w="1729" w:type="dxa"/>
            <w:shd w:val="clear" w:color="auto" w:fill="auto"/>
            <w:noWrap/>
            <w:vAlign w:val="center"/>
            <w:hideMark/>
          </w:tcPr>
          <w:p w14:paraId="087B3BF8" w14:textId="34967A7A" w:rsidR="00BE080D" w:rsidRPr="00E3005E" w:rsidRDefault="00BE080D">
            <w:pPr>
              <w:rPr>
                <w:rFonts w:ascii="Montserrat" w:hAnsi="Montserrat" w:cs="Calibri"/>
                <w:color w:val="000000"/>
                <w:sz w:val="18"/>
                <w:szCs w:val="18"/>
              </w:rPr>
            </w:pPr>
          </w:p>
        </w:tc>
        <w:tc>
          <w:tcPr>
            <w:tcW w:w="2001" w:type="dxa"/>
            <w:shd w:val="clear" w:color="auto" w:fill="auto"/>
            <w:noWrap/>
            <w:vAlign w:val="bottom"/>
            <w:hideMark/>
          </w:tcPr>
          <w:p w14:paraId="7AB83B42" w14:textId="0629D672" w:rsidR="00BE080D" w:rsidRPr="00E3005E" w:rsidRDefault="00BE080D">
            <w:pPr>
              <w:jc w:val="center"/>
              <w:rPr>
                <w:rFonts w:ascii="Montserrat" w:hAnsi="Montserrat"/>
                <w:b/>
                <w:bCs/>
                <w:sz w:val="18"/>
                <w:szCs w:val="18"/>
              </w:rPr>
            </w:pPr>
          </w:p>
        </w:tc>
        <w:tc>
          <w:tcPr>
            <w:tcW w:w="2502" w:type="dxa"/>
            <w:shd w:val="clear" w:color="auto" w:fill="auto"/>
            <w:vAlign w:val="center"/>
            <w:hideMark/>
          </w:tcPr>
          <w:p w14:paraId="08C64C97" w14:textId="1E440103" w:rsidR="00BE080D" w:rsidRPr="00E3005E" w:rsidRDefault="00BE080D" w:rsidP="00C23761">
            <w:pPr>
              <w:jc w:val="center"/>
              <w:rPr>
                <w:rFonts w:ascii="Montserrat" w:hAnsi="Montserrat" w:cs="Calibri"/>
                <w:b/>
                <w:bCs/>
                <w:color w:val="000000"/>
                <w:sz w:val="18"/>
                <w:szCs w:val="18"/>
              </w:rPr>
            </w:pPr>
            <w:r w:rsidRPr="00E3005E">
              <w:rPr>
                <w:rFonts w:ascii="Montserrat" w:hAnsi="Montserrat" w:cs="Calibri"/>
                <w:b/>
                <w:bCs/>
                <w:color w:val="000000"/>
                <w:sz w:val="18"/>
                <w:szCs w:val="18"/>
              </w:rPr>
              <w:t>Gasto en Salud para la Población con Seguridad Social</w:t>
            </w:r>
          </w:p>
        </w:tc>
        <w:tc>
          <w:tcPr>
            <w:tcW w:w="1944" w:type="dxa"/>
            <w:shd w:val="clear" w:color="auto" w:fill="auto"/>
            <w:noWrap/>
            <w:vAlign w:val="center"/>
            <w:hideMark/>
          </w:tcPr>
          <w:p w14:paraId="3A74E8D7" w14:textId="77777777" w:rsidR="00BE080D" w:rsidRPr="00E3005E" w:rsidRDefault="00BE080D">
            <w:pPr>
              <w:rPr>
                <w:rFonts w:ascii="Montserrat" w:hAnsi="Montserrat" w:cs="Calibri"/>
                <w:color w:val="000000"/>
                <w:sz w:val="18"/>
                <w:szCs w:val="18"/>
              </w:rPr>
            </w:pPr>
            <w:r w:rsidRPr="00E3005E">
              <w:rPr>
                <w:rFonts w:ascii="Montserrat" w:hAnsi="Montserrat" w:cs="Calibri"/>
                <w:color w:val="000000"/>
                <w:sz w:val="18"/>
                <w:szCs w:val="18"/>
              </w:rPr>
              <w:t>• ISSFAM</w:t>
            </w:r>
          </w:p>
        </w:tc>
        <w:tc>
          <w:tcPr>
            <w:tcW w:w="1655" w:type="dxa"/>
            <w:shd w:val="clear" w:color="auto" w:fill="auto"/>
            <w:noWrap/>
            <w:vAlign w:val="center"/>
            <w:hideMark/>
          </w:tcPr>
          <w:p w14:paraId="32154B7C" w14:textId="77777777" w:rsidR="00BE080D" w:rsidRPr="00E3005E" w:rsidRDefault="00BE080D">
            <w:pPr>
              <w:rPr>
                <w:rFonts w:ascii="Montserrat" w:hAnsi="Montserrat" w:cs="Calibri"/>
                <w:color w:val="000000"/>
                <w:sz w:val="18"/>
                <w:szCs w:val="18"/>
              </w:rPr>
            </w:pPr>
            <w:r w:rsidRPr="00E3005E">
              <w:rPr>
                <w:rFonts w:ascii="Montserrat" w:hAnsi="Montserrat" w:cs="Calibri"/>
                <w:color w:val="000000"/>
                <w:sz w:val="18"/>
                <w:szCs w:val="18"/>
              </w:rPr>
              <w:t>• SSMC</w:t>
            </w:r>
          </w:p>
        </w:tc>
      </w:tr>
      <w:tr w:rsidR="00BE080D" w:rsidRPr="00E3005E" w14:paraId="0D2DC8E3" w14:textId="77777777" w:rsidTr="00C23761">
        <w:trPr>
          <w:trHeight w:val="589"/>
        </w:trPr>
        <w:tc>
          <w:tcPr>
            <w:tcW w:w="1729" w:type="dxa"/>
            <w:shd w:val="clear" w:color="auto" w:fill="auto"/>
            <w:noWrap/>
            <w:vAlign w:val="center"/>
            <w:hideMark/>
          </w:tcPr>
          <w:p w14:paraId="1E7800FC" w14:textId="65E2E3DA" w:rsidR="00BE080D" w:rsidRPr="00E3005E" w:rsidRDefault="00BE080D">
            <w:pPr>
              <w:rPr>
                <w:rFonts w:ascii="Montserrat" w:hAnsi="Montserrat" w:cs="Calibri"/>
                <w:color w:val="000000"/>
                <w:sz w:val="18"/>
                <w:szCs w:val="18"/>
              </w:rPr>
            </w:pPr>
          </w:p>
        </w:tc>
        <w:tc>
          <w:tcPr>
            <w:tcW w:w="2001" w:type="dxa"/>
            <w:shd w:val="clear" w:color="auto" w:fill="auto"/>
            <w:noWrap/>
            <w:vAlign w:val="bottom"/>
            <w:hideMark/>
          </w:tcPr>
          <w:p w14:paraId="7CCA9630" w14:textId="2FC94D6A" w:rsidR="00BE080D" w:rsidRPr="00E3005E" w:rsidRDefault="00BE080D">
            <w:pPr>
              <w:jc w:val="center"/>
              <w:rPr>
                <w:rFonts w:ascii="Montserrat" w:hAnsi="Montserrat"/>
                <w:sz w:val="18"/>
                <w:szCs w:val="18"/>
              </w:rPr>
            </w:pPr>
          </w:p>
        </w:tc>
        <w:tc>
          <w:tcPr>
            <w:tcW w:w="2502" w:type="dxa"/>
            <w:shd w:val="clear" w:color="auto" w:fill="auto"/>
            <w:vAlign w:val="center"/>
            <w:hideMark/>
          </w:tcPr>
          <w:p w14:paraId="02F0BD0E" w14:textId="7743076C" w:rsidR="00BE080D" w:rsidRPr="00E3005E" w:rsidRDefault="00BD4470">
            <w:pPr>
              <w:rPr>
                <w:rFonts w:ascii="Montserrat" w:hAnsi="Montserrat"/>
                <w:sz w:val="18"/>
                <w:szCs w:val="18"/>
              </w:rPr>
            </w:pPr>
            <w:r w:rsidRPr="00E3005E">
              <w:rPr>
                <w:rFonts w:ascii="Montserrat" w:hAnsi="Montserrat" w:cs="Arial"/>
                <w:noProof/>
                <w:sz w:val="18"/>
                <w:szCs w:val="18"/>
                <w:lang w:val="es-MX" w:eastAsia="es-MX"/>
              </w:rPr>
              <mc:AlternateContent>
                <mc:Choice Requires="wps">
                  <w:drawing>
                    <wp:anchor distT="0" distB="0" distL="114300" distR="114300" simplePos="0" relativeHeight="251663360" behindDoc="0" locked="0" layoutInCell="1" allowOverlap="1" wp14:anchorId="2BC57871" wp14:editId="442A10F2">
                      <wp:simplePos x="0" y="0"/>
                      <wp:positionH relativeFrom="column">
                        <wp:posOffset>1463675</wp:posOffset>
                      </wp:positionH>
                      <wp:positionV relativeFrom="paragraph">
                        <wp:posOffset>-1471930</wp:posOffset>
                      </wp:positionV>
                      <wp:extent cx="171450" cy="2200275"/>
                      <wp:effectExtent l="0" t="0" r="19050" b="28575"/>
                      <wp:wrapNone/>
                      <wp:docPr id="11" name="Abrir llave 11"/>
                      <wp:cNvGraphicFramePr/>
                      <a:graphic xmlns:a="http://schemas.openxmlformats.org/drawingml/2006/main">
                        <a:graphicData uri="http://schemas.microsoft.com/office/word/2010/wordprocessingShape">
                          <wps:wsp>
                            <wps:cNvSpPr/>
                            <wps:spPr>
                              <a:xfrm>
                                <a:off x="0" y="0"/>
                                <a:ext cx="171450" cy="2200275"/>
                              </a:xfrm>
                              <a:prstGeom prst="leftBrace">
                                <a:avLst>
                                  <a:gd name="adj1" fmla="val 45476"/>
                                  <a:gd name="adj2" fmla="val 50000"/>
                                </a:avLst>
                              </a:prstGeom>
                              <a:ln w="190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BB6F10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brir llave 11" o:spid="_x0000_s1026" type="#_x0000_t87" style="position:absolute;margin-left:115.25pt;margin-top:-115.9pt;width:13.5pt;height:17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" adj="765" strokecolor="black [3040]" strokeweight="1.5pt"/>
                  </w:pict>
                </mc:Fallback>
              </mc:AlternateContent>
            </w:r>
            <w:r w:rsidRPr="00E3005E">
              <w:rPr>
                <w:rFonts w:ascii="Montserrat" w:hAnsi="Montserrat" w:cs="Arial"/>
                <w:noProof/>
                <w:sz w:val="18"/>
                <w:szCs w:val="18"/>
                <w:lang w:val="es-MX" w:eastAsia="es-MX"/>
              </w:rPr>
              <mc:AlternateContent>
                <mc:Choice Requires="wps">
                  <w:drawing>
                    <wp:anchor distT="0" distB="0" distL="114300" distR="114300" simplePos="0" relativeHeight="251661312" behindDoc="0" locked="0" layoutInCell="1" allowOverlap="1" wp14:anchorId="16D7F53F" wp14:editId="0B91D91B">
                      <wp:simplePos x="0" y="0"/>
                      <wp:positionH relativeFrom="column">
                        <wp:posOffset>-107950</wp:posOffset>
                      </wp:positionH>
                      <wp:positionV relativeFrom="paragraph">
                        <wp:posOffset>-414020</wp:posOffset>
                      </wp:positionV>
                      <wp:extent cx="123825" cy="2562225"/>
                      <wp:effectExtent l="0" t="0" r="28575" b="28575"/>
                      <wp:wrapNone/>
                      <wp:docPr id="10" name="Abrir llave 10"/>
                      <wp:cNvGraphicFramePr/>
                      <a:graphic xmlns:a="http://schemas.openxmlformats.org/drawingml/2006/main">
                        <a:graphicData uri="http://schemas.microsoft.com/office/word/2010/wordprocessingShape">
                          <wps:wsp>
                            <wps:cNvSpPr/>
                            <wps:spPr>
                              <a:xfrm>
                                <a:off x="0" y="0"/>
                                <a:ext cx="123825" cy="2562225"/>
                              </a:xfrm>
                              <a:prstGeom prst="leftBrace">
                                <a:avLst>
                                  <a:gd name="adj1" fmla="val 45476"/>
                                  <a:gd name="adj2" fmla="val 50000"/>
                                </a:avLst>
                              </a:prstGeom>
                              <a:ln w="19050"/>
                            </wps:spPr>
                            <wps:style>
                              <a:lnRef idx="1">
                                <a:schemeClr val="dk1"/>
                              </a:lnRef>
                              <a:fillRef idx="0">
                                <a:schemeClr val="dk1"/>
                              </a:fillRef>
                              <a:effectRef idx="0">
                                <a:schemeClr val="dk1"/>
                              </a:effectRef>
                              <a:fontRef idx="minor">
                                <a:schemeClr val="tx1"/>
                              </a:fontRef>
                            </wps:style>
                            <wps:txbx>
                              <w:txbxContent>
                                <w:p w14:paraId="18BB129E" w14:textId="77777777" w:rsidR="00BD4470" w:rsidRDefault="00BD4470" w:rsidP="00C2376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6D7F53F"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brir llave 10" o:spid="_x0000_s1026" type="#_x0000_t87" style="position:absolute;margin-left:-8.5pt;margin-top:-32.6pt;width:9.75pt;height:20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" adj="475" strokecolor="black [3040]" strokeweight="1.5pt">
                      <v:textbox>
                        <w:txbxContent>
                          <w:p w14:paraId="18BB129E" w14:textId="77777777" w:rsidR="00BD4470" w:rsidRDefault="00BD4470" w:rsidP="00C23761">
                            <w:pPr>
                              <w:jc w:val="center"/>
                            </w:pPr>
                          </w:p>
                        </w:txbxContent>
                      </v:textbox>
                    </v:shape>
                  </w:pict>
                </mc:Fallback>
              </mc:AlternateContent>
            </w:r>
          </w:p>
        </w:tc>
        <w:tc>
          <w:tcPr>
            <w:tcW w:w="1944" w:type="dxa"/>
            <w:shd w:val="clear" w:color="auto" w:fill="auto"/>
            <w:noWrap/>
            <w:vAlign w:val="center"/>
            <w:hideMark/>
          </w:tcPr>
          <w:p w14:paraId="68918140" w14:textId="703B9E4D" w:rsidR="00BE080D" w:rsidRPr="00E3005E" w:rsidRDefault="00BE080D">
            <w:pPr>
              <w:rPr>
                <w:rFonts w:ascii="Montserrat" w:hAnsi="Montserrat" w:cs="Calibri"/>
                <w:color w:val="000000"/>
                <w:sz w:val="18"/>
                <w:szCs w:val="18"/>
              </w:rPr>
            </w:pPr>
            <w:r w:rsidRPr="00E3005E">
              <w:rPr>
                <w:rFonts w:ascii="Montserrat" w:hAnsi="Montserrat" w:cs="Calibri"/>
                <w:color w:val="000000"/>
                <w:sz w:val="18"/>
                <w:szCs w:val="18"/>
              </w:rPr>
              <w:t>• ISSEMyM</w:t>
            </w:r>
          </w:p>
        </w:tc>
        <w:tc>
          <w:tcPr>
            <w:tcW w:w="1655" w:type="dxa"/>
            <w:shd w:val="clear" w:color="auto" w:fill="auto"/>
            <w:noWrap/>
            <w:vAlign w:val="center"/>
            <w:hideMark/>
          </w:tcPr>
          <w:p w14:paraId="311852D0" w14:textId="77777777" w:rsidR="00BE080D" w:rsidRPr="00E3005E" w:rsidRDefault="00BE080D">
            <w:pPr>
              <w:rPr>
                <w:rFonts w:ascii="Montserrat" w:hAnsi="Montserrat" w:cs="Calibri"/>
                <w:color w:val="000000"/>
                <w:sz w:val="18"/>
                <w:szCs w:val="18"/>
              </w:rPr>
            </w:pPr>
            <w:r w:rsidRPr="00E3005E">
              <w:rPr>
                <w:rFonts w:ascii="Montserrat" w:hAnsi="Montserrat" w:cs="Calibri"/>
                <w:color w:val="000000"/>
                <w:sz w:val="18"/>
                <w:szCs w:val="18"/>
              </w:rPr>
              <w:t>• ISSTEY</w:t>
            </w:r>
          </w:p>
        </w:tc>
      </w:tr>
      <w:tr w:rsidR="00BE080D" w:rsidRPr="00E3005E" w14:paraId="2E45ABDE" w14:textId="77777777" w:rsidTr="00C23761">
        <w:trPr>
          <w:trHeight w:val="555"/>
        </w:trPr>
        <w:tc>
          <w:tcPr>
            <w:tcW w:w="1729" w:type="dxa"/>
            <w:shd w:val="clear" w:color="auto" w:fill="auto"/>
            <w:noWrap/>
            <w:vAlign w:val="center"/>
            <w:hideMark/>
          </w:tcPr>
          <w:p w14:paraId="30805F58" w14:textId="48858198" w:rsidR="00BE080D" w:rsidRPr="00E3005E" w:rsidRDefault="00BE080D">
            <w:pPr>
              <w:rPr>
                <w:rFonts w:ascii="Montserrat" w:hAnsi="Montserrat" w:cs="Calibri"/>
                <w:color w:val="000000"/>
                <w:sz w:val="18"/>
                <w:szCs w:val="18"/>
              </w:rPr>
            </w:pPr>
          </w:p>
        </w:tc>
        <w:tc>
          <w:tcPr>
            <w:tcW w:w="2001" w:type="dxa"/>
            <w:shd w:val="clear" w:color="auto" w:fill="auto"/>
            <w:noWrap/>
            <w:vAlign w:val="bottom"/>
            <w:hideMark/>
          </w:tcPr>
          <w:p w14:paraId="47D67342" w14:textId="54A8124E" w:rsidR="00BE080D" w:rsidRPr="00E3005E" w:rsidRDefault="00BE080D">
            <w:pPr>
              <w:jc w:val="center"/>
              <w:rPr>
                <w:rFonts w:ascii="Montserrat" w:hAnsi="Montserrat"/>
                <w:sz w:val="18"/>
                <w:szCs w:val="18"/>
              </w:rPr>
            </w:pPr>
          </w:p>
        </w:tc>
        <w:tc>
          <w:tcPr>
            <w:tcW w:w="2502" w:type="dxa"/>
            <w:shd w:val="clear" w:color="auto" w:fill="auto"/>
            <w:vAlign w:val="center"/>
            <w:hideMark/>
          </w:tcPr>
          <w:p w14:paraId="09107EFA" w14:textId="09CE486F" w:rsidR="00BE080D" w:rsidRPr="00E3005E" w:rsidRDefault="00BE080D">
            <w:pPr>
              <w:rPr>
                <w:rFonts w:ascii="Montserrat" w:hAnsi="Montserrat"/>
                <w:sz w:val="18"/>
                <w:szCs w:val="18"/>
              </w:rPr>
            </w:pPr>
          </w:p>
        </w:tc>
        <w:tc>
          <w:tcPr>
            <w:tcW w:w="1944" w:type="dxa"/>
            <w:shd w:val="clear" w:color="auto" w:fill="auto"/>
            <w:noWrap/>
            <w:vAlign w:val="center"/>
            <w:hideMark/>
          </w:tcPr>
          <w:p w14:paraId="58E3E1AF" w14:textId="0F7DA3ED" w:rsidR="00BE080D" w:rsidRPr="00E3005E" w:rsidRDefault="00BE080D">
            <w:pPr>
              <w:rPr>
                <w:rFonts w:ascii="Montserrat" w:hAnsi="Montserrat" w:cs="Calibri"/>
                <w:color w:val="000000"/>
                <w:sz w:val="18"/>
                <w:szCs w:val="18"/>
              </w:rPr>
            </w:pPr>
            <w:r w:rsidRPr="00E3005E">
              <w:rPr>
                <w:rFonts w:ascii="Montserrat" w:hAnsi="Montserrat" w:cs="Calibri"/>
                <w:color w:val="000000"/>
                <w:sz w:val="18"/>
                <w:szCs w:val="18"/>
              </w:rPr>
              <w:t>• ISSTECH</w:t>
            </w:r>
          </w:p>
        </w:tc>
        <w:tc>
          <w:tcPr>
            <w:tcW w:w="1655" w:type="dxa"/>
            <w:shd w:val="clear" w:color="auto" w:fill="auto"/>
            <w:noWrap/>
            <w:vAlign w:val="center"/>
            <w:hideMark/>
          </w:tcPr>
          <w:p w14:paraId="3955DE80" w14:textId="77777777" w:rsidR="00BE080D" w:rsidRPr="00E3005E" w:rsidRDefault="00BE080D">
            <w:pPr>
              <w:rPr>
                <w:rFonts w:ascii="Montserrat" w:hAnsi="Montserrat" w:cs="Calibri"/>
                <w:color w:val="000000"/>
                <w:sz w:val="18"/>
                <w:szCs w:val="18"/>
              </w:rPr>
            </w:pPr>
            <w:r w:rsidRPr="00E3005E">
              <w:rPr>
                <w:rFonts w:ascii="Montserrat" w:hAnsi="Montserrat" w:cs="Calibri"/>
                <w:color w:val="000000"/>
                <w:sz w:val="18"/>
                <w:szCs w:val="18"/>
              </w:rPr>
              <w:t>• ISSSTECAM</w:t>
            </w:r>
          </w:p>
        </w:tc>
      </w:tr>
      <w:tr w:rsidR="00BE080D" w:rsidRPr="00E3005E" w14:paraId="57CDF9A5" w14:textId="77777777" w:rsidTr="00C23761">
        <w:trPr>
          <w:trHeight w:val="393"/>
        </w:trPr>
        <w:tc>
          <w:tcPr>
            <w:tcW w:w="1729" w:type="dxa"/>
            <w:shd w:val="clear" w:color="auto" w:fill="auto"/>
            <w:noWrap/>
            <w:vAlign w:val="center"/>
            <w:hideMark/>
          </w:tcPr>
          <w:p w14:paraId="41DF358C" w14:textId="67EBEFFC" w:rsidR="00BE080D" w:rsidRPr="00E3005E" w:rsidRDefault="00BE080D">
            <w:pPr>
              <w:rPr>
                <w:rFonts w:ascii="Montserrat" w:hAnsi="Montserrat" w:cs="Calibri"/>
                <w:color w:val="000000"/>
                <w:sz w:val="18"/>
                <w:szCs w:val="18"/>
              </w:rPr>
            </w:pPr>
          </w:p>
        </w:tc>
        <w:tc>
          <w:tcPr>
            <w:tcW w:w="2001" w:type="dxa"/>
            <w:shd w:val="clear" w:color="auto" w:fill="auto"/>
            <w:vAlign w:val="bottom"/>
            <w:hideMark/>
          </w:tcPr>
          <w:p w14:paraId="2B1603CB" w14:textId="78195096" w:rsidR="00BE080D" w:rsidRPr="00E3005E" w:rsidRDefault="00BE080D">
            <w:pPr>
              <w:jc w:val="center"/>
              <w:rPr>
                <w:rFonts w:ascii="Montserrat" w:hAnsi="Montserrat" w:cs="Calibri"/>
                <w:b/>
                <w:bCs/>
                <w:color w:val="000000"/>
                <w:sz w:val="18"/>
                <w:szCs w:val="18"/>
              </w:rPr>
            </w:pPr>
            <w:r w:rsidRPr="00E3005E">
              <w:rPr>
                <w:rFonts w:ascii="Montserrat" w:hAnsi="Montserrat" w:cs="Calibri"/>
                <w:b/>
                <w:bCs/>
                <w:color w:val="000000"/>
                <w:sz w:val="18"/>
                <w:szCs w:val="18"/>
              </w:rPr>
              <w:t>Gasto Público en Salud</w:t>
            </w:r>
          </w:p>
        </w:tc>
        <w:tc>
          <w:tcPr>
            <w:tcW w:w="2502" w:type="dxa"/>
            <w:shd w:val="clear" w:color="auto" w:fill="auto"/>
            <w:vAlign w:val="center"/>
            <w:hideMark/>
          </w:tcPr>
          <w:p w14:paraId="069C449D" w14:textId="0FC72348" w:rsidR="00BE080D" w:rsidRPr="00E3005E" w:rsidRDefault="00BE080D">
            <w:pPr>
              <w:jc w:val="center"/>
              <w:rPr>
                <w:rFonts w:ascii="Montserrat" w:hAnsi="Montserrat" w:cs="Calibri"/>
                <w:color w:val="000000"/>
                <w:sz w:val="18"/>
                <w:szCs w:val="18"/>
              </w:rPr>
            </w:pPr>
          </w:p>
        </w:tc>
        <w:tc>
          <w:tcPr>
            <w:tcW w:w="1944" w:type="dxa"/>
            <w:shd w:val="clear" w:color="auto" w:fill="auto"/>
            <w:noWrap/>
            <w:vAlign w:val="center"/>
            <w:hideMark/>
          </w:tcPr>
          <w:p w14:paraId="3400E18D" w14:textId="4ACDE4EA" w:rsidR="00BE080D" w:rsidRPr="00E3005E" w:rsidRDefault="00BE080D">
            <w:pPr>
              <w:rPr>
                <w:rFonts w:ascii="Montserrat" w:hAnsi="Montserrat"/>
                <w:sz w:val="18"/>
                <w:szCs w:val="18"/>
              </w:rPr>
            </w:pPr>
          </w:p>
        </w:tc>
        <w:tc>
          <w:tcPr>
            <w:tcW w:w="1655" w:type="dxa"/>
            <w:shd w:val="clear" w:color="auto" w:fill="auto"/>
            <w:noWrap/>
            <w:vAlign w:val="center"/>
            <w:hideMark/>
          </w:tcPr>
          <w:p w14:paraId="20D99FA3" w14:textId="77777777" w:rsidR="00BE080D" w:rsidRPr="00E3005E" w:rsidRDefault="00BE080D">
            <w:pPr>
              <w:rPr>
                <w:rFonts w:ascii="Montserrat" w:hAnsi="Montserrat"/>
                <w:sz w:val="18"/>
                <w:szCs w:val="18"/>
              </w:rPr>
            </w:pPr>
          </w:p>
        </w:tc>
      </w:tr>
      <w:tr w:rsidR="00BE080D" w:rsidRPr="00E3005E" w14:paraId="6A864F74" w14:textId="77777777" w:rsidTr="00C23761">
        <w:trPr>
          <w:trHeight w:val="530"/>
        </w:trPr>
        <w:tc>
          <w:tcPr>
            <w:tcW w:w="1729" w:type="dxa"/>
            <w:shd w:val="clear" w:color="auto" w:fill="auto"/>
            <w:noWrap/>
            <w:vAlign w:val="center"/>
            <w:hideMark/>
          </w:tcPr>
          <w:p w14:paraId="13EF0915" w14:textId="0AF64CDF" w:rsidR="00BE080D" w:rsidRPr="00E3005E" w:rsidRDefault="00BE080D">
            <w:pPr>
              <w:rPr>
                <w:rFonts w:ascii="Montserrat" w:hAnsi="Montserrat"/>
                <w:sz w:val="18"/>
                <w:szCs w:val="18"/>
              </w:rPr>
            </w:pPr>
          </w:p>
        </w:tc>
        <w:tc>
          <w:tcPr>
            <w:tcW w:w="2001" w:type="dxa"/>
            <w:shd w:val="clear" w:color="auto" w:fill="auto"/>
            <w:noWrap/>
            <w:vAlign w:val="bottom"/>
            <w:hideMark/>
          </w:tcPr>
          <w:p w14:paraId="543C31CF" w14:textId="53FC73A1" w:rsidR="00BE080D" w:rsidRPr="00E3005E" w:rsidRDefault="00BE080D">
            <w:pPr>
              <w:jc w:val="center"/>
              <w:rPr>
                <w:rFonts w:ascii="Montserrat" w:hAnsi="Montserrat"/>
                <w:sz w:val="18"/>
                <w:szCs w:val="18"/>
              </w:rPr>
            </w:pPr>
          </w:p>
        </w:tc>
        <w:tc>
          <w:tcPr>
            <w:tcW w:w="2502" w:type="dxa"/>
            <w:shd w:val="clear" w:color="auto" w:fill="auto"/>
            <w:vAlign w:val="center"/>
            <w:hideMark/>
          </w:tcPr>
          <w:p w14:paraId="244FC178" w14:textId="35EF9287" w:rsidR="00BE080D" w:rsidRPr="00E3005E" w:rsidRDefault="00BE080D">
            <w:pPr>
              <w:rPr>
                <w:rFonts w:ascii="Montserrat" w:hAnsi="Montserrat"/>
                <w:sz w:val="18"/>
                <w:szCs w:val="18"/>
              </w:rPr>
            </w:pPr>
          </w:p>
        </w:tc>
        <w:tc>
          <w:tcPr>
            <w:tcW w:w="3599" w:type="dxa"/>
            <w:gridSpan w:val="2"/>
            <w:shd w:val="clear" w:color="auto" w:fill="auto"/>
            <w:noWrap/>
            <w:vAlign w:val="center"/>
            <w:hideMark/>
          </w:tcPr>
          <w:p w14:paraId="22BDE852" w14:textId="3182EC75" w:rsidR="00BE080D" w:rsidRPr="00E3005E" w:rsidRDefault="00BE080D" w:rsidP="00C23761">
            <w:pPr>
              <w:rPr>
                <w:rFonts w:ascii="Montserrat" w:hAnsi="Montserrat" w:cs="Calibri"/>
                <w:color w:val="000000"/>
                <w:sz w:val="18"/>
                <w:szCs w:val="18"/>
              </w:rPr>
            </w:pPr>
            <w:r w:rsidRPr="00E3005E">
              <w:rPr>
                <w:rFonts w:ascii="Montserrat" w:hAnsi="Montserrat" w:cs="Calibri"/>
                <w:color w:val="000000"/>
                <w:sz w:val="18"/>
                <w:szCs w:val="18"/>
              </w:rPr>
              <w:t>• Ramo 12 (Salud)</w:t>
            </w:r>
          </w:p>
        </w:tc>
      </w:tr>
      <w:tr w:rsidR="00BE080D" w:rsidRPr="00E3005E" w14:paraId="6513903B" w14:textId="77777777" w:rsidTr="00C23761">
        <w:trPr>
          <w:trHeight w:val="553"/>
        </w:trPr>
        <w:tc>
          <w:tcPr>
            <w:tcW w:w="1729" w:type="dxa"/>
            <w:shd w:val="clear" w:color="auto" w:fill="auto"/>
            <w:noWrap/>
            <w:vAlign w:val="center"/>
            <w:hideMark/>
          </w:tcPr>
          <w:p w14:paraId="3DA301CA" w14:textId="13176C89" w:rsidR="00BE080D" w:rsidRPr="00E3005E" w:rsidRDefault="00BE080D">
            <w:pPr>
              <w:rPr>
                <w:rFonts w:ascii="Montserrat" w:hAnsi="Montserrat" w:cs="Calibri"/>
                <w:color w:val="000000"/>
                <w:sz w:val="18"/>
                <w:szCs w:val="18"/>
              </w:rPr>
            </w:pPr>
          </w:p>
        </w:tc>
        <w:tc>
          <w:tcPr>
            <w:tcW w:w="2001" w:type="dxa"/>
            <w:shd w:val="clear" w:color="auto" w:fill="auto"/>
            <w:noWrap/>
            <w:vAlign w:val="bottom"/>
            <w:hideMark/>
          </w:tcPr>
          <w:p w14:paraId="31886465" w14:textId="5FB2CE68" w:rsidR="00BE080D" w:rsidRPr="00E3005E" w:rsidRDefault="00BE080D">
            <w:pPr>
              <w:jc w:val="center"/>
              <w:rPr>
                <w:rFonts w:ascii="Montserrat" w:hAnsi="Montserrat"/>
                <w:sz w:val="18"/>
                <w:szCs w:val="18"/>
              </w:rPr>
            </w:pPr>
          </w:p>
        </w:tc>
        <w:tc>
          <w:tcPr>
            <w:tcW w:w="2502" w:type="dxa"/>
            <w:shd w:val="clear" w:color="auto" w:fill="auto"/>
            <w:vAlign w:val="center"/>
            <w:hideMark/>
          </w:tcPr>
          <w:p w14:paraId="58805181" w14:textId="0798E004" w:rsidR="00BE080D" w:rsidRPr="00E3005E" w:rsidRDefault="00BE080D">
            <w:pPr>
              <w:rPr>
                <w:rFonts w:ascii="Montserrat" w:hAnsi="Montserrat"/>
                <w:sz w:val="18"/>
                <w:szCs w:val="18"/>
              </w:rPr>
            </w:pPr>
          </w:p>
        </w:tc>
        <w:tc>
          <w:tcPr>
            <w:tcW w:w="3599" w:type="dxa"/>
            <w:gridSpan w:val="2"/>
            <w:shd w:val="clear" w:color="auto" w:fill="auto"/>
            <w:noWrap/>
            <w:vAlign w:val="center"/>
            <w:hideMark/>
          </w:tcPr>
          <w:p w14:paraId="4DC3A165" w14:textId="4273FC3A" w:rsidR="00BE080D" w:rsidRPr="00E3005E" w:rsidRDefault="00BE080D" w:rsidP="00C23761">
            <w:pPr>
              <w:rPr>
                <w:rFonts w:ascii="Montserrat" w:hAnsi="Montserrat" w:cs="Calibri"/>
                <w:color w:val="000000"/>
                <w:sz w:val="18"/>
                <w:szCs w:val="18"/>
              </w:rPr>
            </w:pPr>
            <w:r w:rsidRPr="00E3005E">
              <w:rPr>
                <w:rFonts w:ascii="Montserrat" w:hAnsi="Montserrat" w:cs="Calibri"/>
                <w:color w:val="000000"/>
                <w:sz w:val="18"/>
                <w:szCs w:val="18"/>
              </w:rPr>
              <w:t>• Ramo 19 (IMSS-Prospera)</w:t>
            </w:r>
          </w:p>
        </w:tc>
      </w:tr>
      <w:tr w:rsidR="00BE080D" w:rsidRPr="00E3005E" w14:paraId="111F6883" w14:textId="77777777" w:rsidTr="00C23761">
        <w:trPr>
          <w:trHeight w:val="426"/>
        </w:trPr>
        <w:tc>
          <w:tcPr>
            <w:tcW w:w="1729" w:type="dxa"/>
            <w:shd w:val="clear" w:color="auto" w:fill="auto"/>
            <w:noWrap/>
            <w:vAlign w:val="bottom"/>
            <w:hideMark/>
          </w:tcPr>
          <w:p w14:paraId="3A9120E5" w14:textId="16ECDBAB" w:rsidR="00BE080D" w:rsidRPr="00E3005E" w:rsidRDefault="0095268C">
            <w:pPr>
              <w:rPr>
                <w:rFonts w:ascii="Montserrat" w:hAnsi="Montserrat" w:cs="Calibri"/>
                <w:color w:val="000000"/>
                <w:sz w:val="18"/>
                <w:szCs w:val="18"/>
              </w:rPr>
            </w:pPr>
            <w:r w:rsidRPr="00E3005E">
              <w:rPr>
                <w:rFonts w:ascii="Montserrat" w:hAnsi="Montserrat" w:cs="Arial"/>
                <w:noProof/>
                <w:sz w:val="18"/>
                <w:szCs w:val="18"/>
                <w:lang w:val="es-MX" w:eastAsia="es-MX"/>
              </w:rPr>
              <mc:AlternateContent>
                <mc:Choice Requires="wps">
                  <w:drawing>
                    <wp:anchor distT="0" distB="0" distL="114300" distR="114300" simplePos="0" relativeHeight="251659264" behindDoc="0" locked="0" layoutInCell="1" allowOverlap="1" wp14:anchorId="0475DD0F" wp14:editId="7EBCFAB5">
                      <wp:simplePos x="0" y="0"/>
                      <wp:positionH relativeFrom="column">
                        <wp:posOffset>977265</wp:posOffset>
                      </wp:positionH>
                      <wp:positionV relativeFrom="paragraph">
                        <wp:posOffset>-1043940</wp:posOffset>
                      </wp:positionV>
                      <wp:extent cx="152400" cy="3190875"/>
                      <wp:effectExtent l="0" t="0" r="19050" b="28575"/>
                      <wp:wrapNone/>
                      <wp:docPr id="8" name="Abrir llave 8"/>
                      <wp:cNvGraphicFramePr/>
                      <a:graphic xmlns:a="http://schemas.openxmlformats.org/drawingml/2006/main">
                        <a:graphicData uri="http://schemas.microsoft.com/office/word/2010/wordprocessingShape">
                          <wps:wsp>
                            <wps:cNvSpPr/>
                            <wps:spPr>
                              <a:xfrm>
                                <a:off x="0" y="0"/>
                                <a:ext cx="152400" cy="3190875"/>
                              </a:xfrm>
                              <a:prstGeom prst="leftBrace">
                                <a:avLst>
                                  <a:gd name="adj1" fmla="val 45476"/>
                                  <a:gd name="adj2" fmla="val 50000"/>
                                </a:avLst>
                              </a:prstGeom>
                              <a:ln w="190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4A7303" id="Abrir llave 8" o:spid="_x0000_s1026" type="#_x0000_t87" style="position:absolute;margin-left:76.95pt;margin-top:-82.2pt;width:12pt;height:25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" adj="469" strokecolor="black [3040]" strokeweight="1.5pt"/>
                  </w:pict>
                </mc:Fallback>
              </mc:AlternateContent>
            </w:r>
          </w:p>
        </w:tc>
        <w:tc>
          <w:tcPr>
            <w:tcW w:w="2001" w:type="dxa"/>
            <w:shd w:val="clear" w:color="auto" w:fill="auto"/>
            <w:noWrap/>
            <w:vAlign w:val="bottom"/>
            <w:hideMark/>
          </w:tcPr>
          <w:p w14:paraId="6CA7B586" w14:textId="2EACE174" w:rsidR="00BE080D" w:rsidRPr="00E3005E" w:rsidRDefault="00BE080D">
            <w:pPr>
              <w:rPr>
                <w:rFonts w:ascii="Montserrat" w:hAnsi="Montserrat"/>
                <w:sz w:val="18"/>
                <w:szCs w:val="18"/>
              </w:rPr>
            </w:pPr>
          </w:p>
        </w:tc>
        <w:tc>
          <w:tcPr>
            <w:tcW w:w="2502" w:type="dxa"/>
            <w:shd w:val="clear" w:color="auto" w:fill="auto"/>
            <w:vAlign w:val="center"/>
            <w:hideMark/>
          </w:tcPr>
          <w:p w14:paraId="78EBC8B1" w14:textId="3764D65D" w:rsidR="00BE080D" w:rsidRPr="00E3005E" w:rsidRDefault="00BE080D" w:rsidP="00C23761">
            <w:pPr>
              <w:jc w:val="center"/>
              <w:rPr>
                <w:rFonts w:ascii="Montserrat" w:hAnsi="Montserrat" w:cs="Calibri"/>
                <w:b/>
                <w:bCs/>
                <w:color w:val="000000"/>
                <w:sz w:val="18"/>
                <w:szCs w:val="18"/>
              </w:rPr>
            </w:pPr>
            <w:r w:rsidRPr="00E3005E">
              <w:rPr>
                <w:rFonts w:ascii="Montserrat" w:hAnsi="Montserrat" w:cs="Calibri"/>
                <w:b/>
                <w:bCs/>
                <w:color w:val="000000"/>
                <w:sz w:val="18"/>
                <w:szCs w:val="18"/>
              </w:rPr>
              <w:t>Gasto en Salud para la Población sin Seguridad Social</w:t>
            </w:r>
          </w:p>
        </w:tc>
        <w:tc>
          <w:tcPr>
            <w:tcW w:w="3599" w:type="dxa"/>
            <w:gridSpan w:val="2"/>
            <w:shd w:val="clear" w:color="auto" w:fill="auto"/>
            <w:noWrap/>
            <w:vAlign w:val="center"/>
            <w:hideMark/>
          </w:tcPr>
          <w:p w14:paraId="4DB66925" w14:textId="06B612BC" w:rsidR="006C49D7" w:rsidRDefault="006C49D7" w:rsidP="00BD4470">
            <w:pPr>
              <w:rPr>
                <w:rFonts w:ascii="Montserrat" w:hAnsi="Montserrat" w:cs="Calibri"/>
                <w:color w:val="000000"/>
                <w:sz w:val="18"/>
                <w:szCs w:val="18"/>
              </w:rPr>
            </w:pPr>
            <w:r w:rsidRPr="00E3005E">
              <w:rPr>
                <w:rFonts w:ascii="Montserrat" w:hAnsi="Montserrat" w:cs="Arial"/>
                <w:noProof/>
                <w:sz w:val="18"/>
                <w:szCs w:val="18"/>
                <w:lang w:val="es-MX" w:eastAsia="es-MX"/>
              </w:rPr>
              <mc:AlternateContent>
                <mc:Choice Requires="wps">
                  <w:drawing>
                    <wp:anchor distT="0" distB="0" distL="114300" distR="114300" simplePos="0" relativeHeight="251669504" behindDoc="0" locked="0" layoutInCell="1" allowOverlap="1" wp14:anchorId="48BF5712" wp14:editId="3DBB8D94">
                      <wp:simplePos x="0" y="0"/>
                      <wp:positionH relativeFrom="column">
                        <wp:posOffset>-132715</wp:posOffset>
                      </wp:positionH>
                      <wp:positionV relativeFrom="paragraph">
                        <wp:posOffset>-702310</wp:posOffset>
                      </wp:positionV>
                      <wp:extent cx="152400" cy="2200275"/>
                      <wp:effectExtent l="0" t="0" r="19050" b="28575"/>
                      <wp:wrapNone/>
                      <wp:docPr id="1" name="Abrir llave 1"/>
                      <wp:cNvGraphicFramePr/>
                      <a:graphic xmlns:a="http://schemas.openxmlformats.org/drawingml/2006/main">
                        <a:graphicData uri="http://schemas.microsoft.com/office/word/2010/wordprocessingShape">
                          <wps:wsp>
                            <wps:cNvSpPr/>
                            <wps:spPr>
                              <a:xfrm>
                                <a:off x="0" y="0"/>
                                <a:ext cx="152400" cy="2200275"/>
                              </a:xfrm>
                              <a:prstGeom prst="leftBrace">
                                <a:avLst>
                                  <a:gd name="adj1" fmla="val 45476"/>
                                  <a:gd name="adj2" fmla="val 50000"/>
                                </a:avLst>
                              </a:prstGeom>
                              <a:ln w="19050"/>
                            </wps:spPr>
                            <wps:style>
                              <a:lnRef idx="1">
                                <a:schemeClr val="dk1"/>
                              </a:lnRef>
                              <a:fillRef idx="0">
                                <a:schemeClr val="dk1"/>
                              </a:fillRef>
                              <a:effectRef idx="0">
                                <a:schemeClr val="dk1"/>
                              </a:effectRef>
                              <a:fontRef idx="minor">
                                <a:schemeClr val="tx1"/>
                              </a:fontRef>
                            </wps:style>
                            <wps:txbx>
                              <w:txbxContent>
                                <w:p w14:paraId="4A7FF1BA" w14:textId="77777777" w:rsidR="006C49D7" w:rsidRDefault="006C49D7" w:rsidP="00C2376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8BF5712" id="Abrir llave 1" o:spid="_x0000_s1027" type="#_x0000_t87" style="position:absolute;margin-left:-10.45pt;margin-top:-55.3pt;width:12pt;height:17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" adj="680" strokecolor="black [3040]" strokeweight="1.5pt">
                      <v:textbox>
                        <w:txbxContent>
                          <w:p w14:paraId="4A7FF1BA" w14:textId="77777777" w:rsidR="006C49D7" w:rsidRDefault="006C49D7" w:rsidP="00C23761">
                            <w:pPr>
                              <w:jc w:val="center"/>
                            </w:pPr>
                          </w:p>
                        </w:txbxContent>
                      </v:textbox>
                    </v:shape>
                  </w:pict>
                </mc:Fallback>
              </mc:AlternateContent>
            </w:r>
          </w:p>
          <w:p w14:paraId="087F279D" w14:textId="46023ABE" w:rsidR="00BE080D" w:rsidRPr="00E3005E" w:rsidRDefault="00BE080D" w:rsidP="00C23761">
            <w:pPr>
              <w:rPr>
                <w:rFonts w:ascii="Montserrat" w:hAnsi="Montserrat" w:cs="Calibri"/>
                <w:color w:val="000000"/>
                <w:sz w:val="18"/>
                <w:szCs w:val="18"/>
              </w:rPr>
            </w:pPr>
            <w:r w:rsidRPr="00E3005E">
              <w:rPr>
                <w:rFonts w:ascii="Montserrat" w:hAnsi="Montserrat" w:cs="Calibri"/>
                <w:color w:val="000000"/>
                <w:sz w:val="18"/>
                <w:szCs w:val="18"/>
              </w:rPr>
              <w:t>• Ramo 33 (FASSA)</w:t>
            </w:r>
          </w:p>
        </w:tc>
      </w:tr>
      <w:tr w:rsidR="00BE080D" w:rsidRPr="00E3005E" w14:paraId="4646E14D" w14:textId="77777777" w:rsidTr="00C23761">
        <w:trPr>
          <w:trHeight w:val="598"/>
        </w:trPr>
        <w:tc>
          <w:tcPr>
            <w:tcW w:w="1729" w:type="dxa"/>
            <w:shd w:val="clear" w:color="auto" w:fill="auto"/>
            <w:vAlign w:val="center"/>
            <w:hideMark/>
          </w:tcPr>
          <w:p w14:paraId="7CF91F16" w14:textId="77777777" w:rsidR="00BE080D" w:rsidRPr="00E3005E" w:rsidRDefault="00BE080D">
            <w:pPr>
              <w:jc w:val="center"/>
              <w:rPr>
                <w:rFonts w:ascii="Montserrat" w:hAnsi="Montserrat" w:cs="Calibri"/>
                <w:b/>
                <w:bCs/>
                <w:color w:val="000000"/>
                <w:sz w:val="18"/>
                <w:szCs w:val="18"/>
              </w:rPr>
            </w:pPr>
            <w:r w:rsidRPr="00E3005E">
              <w:rPr>
                <w:rFonts w:ascii="Montserrat" w:hAnsi="Montserrat" w:cs="Calibri"/>
                <w:b/>
                <w:bCs/>
                <w:color w:val="000000"/>
                <w:sz w:val="18"/>
                <w:szCs w:val="18"/>
              </w:rPr>
              <w:t>Gasto Total en salud</w:t>
            </w:r>
          </w:p>
        </w:tc>
        <w:tc>
          <w:tcPr>
            <w:tcW w:w="2001" w:type="dxa"/>
            <w:shd w:val="clear" w:color="auto" w:fill="auto"/>
            <w:noWrap/>
            <w:vAlign w:val="bottom"/>
            <w:hideMark/>
          </w:tcPr>
          <w:p w14:paraId="7C2A835A" w14:textId="5C460702" w:rsidR="00BE080D" w:rsidRPr="00E3005E" w:rsidRDefault="00BE080D">
            <w:pPr>
              <w:jc w:val="center"/>
              <w:rPr>
                <w:rFonts w:ascii="Montserrat" w:hAnsi="Montserrat" w:cs="Calibri"/>
                <w:color w:val="000000"/>
                <w:sz w:val="18"/>
                <w:szCs w:val="18"/>
              </w:rPr>
            </w:pPr>
          </w:p>
        </w:tc>
        <w:tc>
          <w:tcPr>
            <w:tcW w:w="2502" w:type="dxa"/>
            <w:shd w:val="clear" w:color="auto" w:fill="auto"/>
            <w:vAlign w:val="center"/>
            <w:hideMark/>
          </w:tcPr>
          <w:p w14:paraId="05FE1759" w14:textId="61D16539" w:rsidR="00BE080D" w:rsidRPr="00E3005E" w:rsidRDefault="00BE080D">
            <w:pPr>
              <w:rPr>
                <w:rFonts w:ascii="Montserrat" w:hAnsi="Montserrat"/>
                <w:sz w:val="18"/>
                <w:szCs w:val="18"/>
              </w:rPr>
            </w:pPr>
          </w:p>
        </w:tc>
        <w:tc>
          <w:tcPr>
            <w:tcW w:w="3599" w:type="dxa"/>
            <w:gridSpan w:val="2"/>
            <w:shd w:val="clear" w:color="auto" w:fill="auto"/>
            <w:noWrap/>
            <w:vAlign w:val="center"/>
            <w:hideMark/>
          </w:tcPr>
          <w:p w14:paraId="7FD26A59" w14:textId="56B99ACD" w:rsidR="00BE080D" w:rsidRPr="00E3005E" w:rsidRDefault="00BE080D" w:rsidP="00C23761">
            <w:pPr>
              <w:rPr>
                <w:rFonts w:ascii="Montserrat" w:hAnsi="Montserrat" w:cs="Calibri"/>
                <w:color w:val="000000"/>
                <w:sz w:val="18"/>
                <w:szCs w:val="18"/>
              </w:rPr>
            </w:pPr>
            <w:r w:rsidRPr="00E3005E">
              <w:rPr>
                <w:rFonts w:ascii="Montserrat" w:hAnsi="Montserrat" w:cs="Calibri"/>
                <w:color w:val="000000"/>
                <w:sz w:val="18"/>
                <w:szCs w:val="18"/>
              </w:rPr>
              <w:t>• Gasto Estatal</w:t>
            </w:r>
          </w:p>
        </w:tc>
      </w:tr>
      <w:tr w:rsidR="00BE080D" w:rsidRPr="00E3005E" w14:paraId="00D47BD7" w14:textId="77777777" w:rsidTr="00C23761">
        <w:trPr>
          <w:trHeight w:val="577"/>
        </w:trPr>
        <w:tc>
          <w:tcPr>
            <w:tcW w:w="1729" w:type="dxa"/>
            <w:shd w:val="clear" w:color="auto" w:fill="auto"/>
            <w:noWrap/>
            <w:vAlign w:val="center"/>
            <w:hideMark/>
          </w:tcPr>
          <w:p w14:paraId="283E2250" w14:textId="2AEC6053" w:rsidR="00BE080D" w:rsidRPr="00E3005E" w:rsidRDefault="00BE080D">
            <w:pPr>
              <w:rPr>
                <w:rFonts w:ascii="Montserrat" w:hAnsi="Montserrat" w:cs="Calibri"/>
                <w:color w:val="000000"/>
                <w:sz w:val="18"/>
                <w:szCs w:val="18"/>
              </w:rPr>
            </w:pPr>
          </w:p>
        </w:tc>
        <w:tc>
          <w:tcPr>
            <w:tcW w:w="2001" w:type="dxa"/>
            <w:shd w:val="clear" w:color="auto" w:fill="auto"/>
            <w:noWrap/>
            <w:vAlign w:val="bottom"/>
            <w:hideMark/>
          </w:tcPr>
          <w:p w14:paraId="72B71AA5" w14:textId="70F6627C" w:rsidR="00BE080D" w:rsidRPr="00E3005E" w:rsidRDefault="00BE080D">
            <w:pPr>
              <w:jc w:val="center"/>
              <w:rPr>
                <w:rFonts w:ascii="Montserrat" w:hAnsi="Montserrat"/>
                <w:sz w:val="18"/>
                <w:szCs w:val="18"/>
              </w:rPr>
            </w:pPr>
          </w:p>
        </w:tc>
        <w:tc>
          <w:tcPr>
            <w:tcW w:w="2502" w:type="dxa"/>
            <w:shd w:val="clear" w:color="auto" w:fill="auto"/>
            <w:vAlign w:val="center"/>
            <w:hideMark/>
          </w:tcPr>
          <w:p w14:paraId="758625FF" w14:textId="18DB0749" w:rsidR="00BE080D" w:rsidRPr="00E3005E" w:rsidRDefault="00BE080D">
            <w:pPr>
              <w:rPr>
                <w:rFonts w:ascii="Montserrat" w:hAnsi="Montserrat"/>
                <w:sz w:val="18"/>
                <w:szCs w:val="18"/>
              </w:rPr>
            </w:pPr>
          </w:p>
        </w:tc>
        <w:tc>
          <w:tcPr>
            <w:tcW w:w="3599" w:type="dxa"/>
            <w:gridSpan w:val="2"/>
            <w:shd w:val="clear" w:color="auto" w:fill="auto"/>
            <w:noWrap/>
            <w:vAlign w:val="center"/>
            <w:hideMark/>
          </w:tcPr>
          <w:p w14:paraId="366CA3CB" w14:textId="70FC3E89" w:rsidR="00BE080D" w:rsidRPr="00E3005E" w:rsidRDefault="00BE080D" w:rsidP="00C23761">
            <w:pPr>
              <w:rPr>
                <w:rFonts w:ascii="Montserrat" w:hAnsi="Montserrat" w:cs="Calibri"/>
                <w:color w:val="000000"/>
                <w:sz w:val="18"/>
                <w:szCs w:val="18"/>
              </w:rPr>
            </w:pPr>
            <w:r w:rsidRPr="00E3005E">
              <w:rPr>
                <w:rFonts w:ascii="Montserrat" w:hAnsi="Montserrat" w:cs="Calibri"/>
                <w:color w:val="000000"/>
                <w:sz w:val="18"/>
                <w:szCs w:val="18"/>
              </w:rPr>
              <w:t>• Ramo 7 (SEDENA)</w:t>
            </w:r>
          </w:p>
        </w:tc>
      </w:tr>
      <w:tr w:rsidR="00BE080D" w:rsidRPr="00E3005E" w14:paraId="622BD3CE" w14:textId="77777777" w:rsidTr="00C23761">
        <w:trPr>
          <w:trHeight w:val="557"/>
        </w:trPr>
        <w:tc>
          <w:tcPr>
            <w:tcW w:w="1729" w:type="dxa"/>
            <w:shd w:val="clear" w:color="auto" w:fill="auto"/>
            <w:noWrap/>
            <w:vAlign w:val="center"/>
            <w:hideMark/>
          </w:tcPr>
          <w:p w14:paraId="729F9974" w14:textId="77777777" w:rsidR="00BE080D" w:rsidRPr="00E3005E" w:rsidRDefault="00BE080D">
            <w:pPr>
              <w:rPr>
                <w:rFonts w:ascii="Montserrat" w:hAnsi="Montserrat" w:cs="Calibri"/>
                <w:color w:val="000000"/>
                <w:sz w:val="18"/>
                <w:szCs w:val="18"/>
              </w:rPr>
            </w:pPr>
          </w:p>
        </w:tc>
        <w:tc>
          <w:tcPr>
            <w:tcW w:w="2001" w:type="dxa"/>
            <w:shd w:val="clear" w:color="auto" w:fill="auto"/>
            <w:noWrap/>
            <w:vAlign w:val="bottom"/>
            <w:hideMark/>
          </w:tcPr>
          <w:p w14:paraId="6FCEF9BD" w14:textId="77777777" w:rsidR="00BE080D" w:rsidRPr="00E3005E" w:rsidRDefault="00BE080D">
            <w:pPr>
              <w:jc w:val="center"/>
              <w:rPr>
                <w:rFonts w:ascii="Montserrat" w:hAnsi="Montserrat"/>
                <w:sz w:val="18"/>
                <w:szCs w:val="18"/>
              </w:rPr>
            </w:pPr>
          </w:p>
        </w:tc>
        <w:tc>
          <w:tcPr>
            <w:tcW w:w="2502" w:type="dxa"/>
            <w:shd w:val="clear" w:color="auto" w:fill="auto"/>
            <w:vAlign w:val="center"/>
            <w:hideMark/>
          </w:tcPr>
          <w:p w14:paraId="724FC41D" w14:textId="77777777" w:rsidR="00BE080D" w:rsidRPr="00E3005E" w:rsidRDefault="00BE080D">
            <w:pPr>
              <w:rPr>
                <w:rFonts w:ascii="Montserrat" w:hAnsi="Montserrat"/>
                <w:sz w:val="18"/>
                <w:szCs w:val="18"/>
              </w:rPr>
            </w:pPr>
          </w:p>
        </w:tc>
        <w:tc>
          <w:tcPr>
            <w:tcW w:w="3599" w:type="dxa"/>
            <w:gridSpan w:val="2"/>
            <w:shd w:val="clear" w:color="auto" w:fill="auto"/>
            <w:noWrap/>
            <w:vAlign w:val="center"/>
            <w:hideMark/>
          </w:tcPr>
          <w:p w14:paraId="7923817F" w14:textId="54D5A475" w:rsidR="00BE080D" w:rsidRPr="00E3005E" w:rsidRDefault="00BE080D" w:rsidP="00C23761">
            <w:pPr>
              <w:rPr>
                <w:rFonts w:ascii="Montserrat" w:hAnsi="Montserrat" w:cs="Calibri"/>
                <w:color w:val="000000"/>
                <w:sz w:val="18"/>
                <w:szCs w:val="18"/>
              </w:rPr>
            </w:pPr>
            <w:r w:rsidRPr="00E3005E">
              <w:rPr>
                <w:rFonts w:ascii="Montserrat" w:hAnsi="Montserrat" w:cs="Calibri"/>
                <w:color w:val="000000"/>
                <w:sz w:val="18"/>
                <w:szCs w:val="18"/>
              </w:rPr>
              <w:t>• Ramo 13 (SEMAR)</w:t>
            </w:r>
          </w:p>
        </w:tc>
      </w:tr>
      <w:tr w:rsidR="003D2508" w:rsidRPr="00E3005E" w14:paraId="2E14BC82" w14:textId="77777777" w:rsidTr="00C23761">
        <w:trPr>
          <w:trHeight w:val="410"/>
        </w:trPr>
        <w:tc>
          <w:tcPr>
            <w:tcW w:w="1729" w:type="dxa"/>
            <w:shd w:val="clear" w:color="auto" w:fill="auto"/>
            <w:noWrap/>
            <w:vAlign w:val="center"/>
            <w:hideMark/>
          </w:tcPr>
          <w:p w14:paraId="46696A9D" w14:textId="77777777" w:rsidR="003D2508" w:rsidRPr="00E3005E" w:rsidRDefault="003D2508">
            <w:pPr>
              <w:rPr>
                <w:rFonts w:ascii="Montserrat" w:hAnsi="Montserrat" w:cs="Calibri"/>
                <w:color w:val="000000"/>
                <w:sz w:val="18"/>
                <w:szCs w:val="18"/>
              </w:rPr>
            </w:pPr>
          </w:p>
        </w:tc>
        <w:tc>
          <w:tcPr>
            <w:tcW w:w="2001" w:type="dxa"/>
            <w:shd w:val="clear" w:color="auto" w:fill="auto"/>
            <w:noWrap/>
            <w:vAlign w:val="bottom"/>
            <w:hideMark/>
          </w:tcPr>
          <w:p w14:paraId="552BEEA3" w14:textId="694600CD" w:rsidR="003D2508" w:rsidRPr="00E3005E" w:rsidRDefault="003D2508">
            <w:pPr>
              <w:jc w:val="center"/>
              <w:rPr>
                <w:rFonts w:ascii="Montserrat" w:hAnsi="Montserrat"/>
                <w:sz w:val="18"/>
                <w:szCs w:val="18"/>
              </w:rPr>
            </w:pPr>
          </w:p>
        </w:tc>
        <w:tc>
          <w:tcPr>
            <w:tcW w:w="4446" w:type="dxa"/>
            <w:gridSpan w:val="2"/>
            <w:shd w:val="clear" w:color="auto" w:fill="auto"/>
            <w:vAlign w:val="center"/>
          </w:tcPr>
          <w:p w14:paraId="6217FF95" w14:textId="51AAE775" w:rsidR="003D2508" w:rsidRPr="00E3005E" w:rsidRDefault="003D2508">
            <w:pPr>
              <w:rPr>
                <w:rFonts w:ascii="Montserrat" w:hAnsi="Montserrat" w:cs="Calibri"/>
                <w:color w:val="000000"/>
                <w:sz w:val="18"/>
                <w:szCs w:val="18"/>
              </w:rPr>
            </w:pPr>
            <w:r w:rsidRPr="00E3005E">
              <w:rPr>
                <w:rFonts w:ascii="Montserrat" w:hAnsi="Montserrat" w:cs="Calibri"/>
                <w:color w:val="000000"/>
                <w:sz w:val="18"/>
                <w:szCs w:val="18"/>
              </w:rPr>
              <w:t xml:space="preserve">• </w:t>
            </w:r>
            <w:r w:rsidRPr="00E3005E">
              <w:rPr>
                <w:rFonts w:ascii="Montserrat" w:hAnsi="Montserrat" w:cs="Arial"/>
                <w:sz w:val="19"/>
                <w:szCs w:val="19"/>
              </w:rPr>
              <w:t xml:space="preserve">Gasto en Salud de los Hogares </w:t>
            </w:r>
          </w:p>
        </w:tc>
        <w:tc>
          <w:tcPr>
            <w:tcW w:w="1655" w:type="dxa"/>
            <w:shd w:val="clear" w:color="auto" w:fill="auto"/>
            <w:noWrap/>
            <w:vAlign w:val="center"/>
            <w:hideMark/>
          </w:tcPr>
          <w:p w14:paraId="4DB4D9CF" w14:textId="77777777" w:rsidR="003D2508" w:rsidRPr="00E3005E" w:rsidRDefault="003D2508">
            <w:pPr>
              <w:rPr>
                <w:rFonts w:ascii="Montserrat" w:hAnsi="Montserrat"/>
                <w:sz w:val="18"/>
                <w:szCs w:val="18"/>
              </w:rPr>
            </w:pPr>
          </w:p>
        </w:tc>
      </w:tr>
      <w:tr w:rsidR="003D2508" w:rsidRPr="00E3005E" w14:paraId="485A991F" w14:textId="77777777" w:rsidTr="00C23761">
        <w:trPr>
          <w:trHeight w:val="497"/>
        </w:trPr>
        <w:tc>
          <w:tcPr>
            <w:tcW w:w="1729" w:type="dxa"/>
            <w:shd w:val="clear" w:color="auto" w:fill="auto"/>
            <w:noWrap/>
            <w:vAlign w:val="center"/>
            <w:hideMark/>
          </w:tcPr>
          <w:p w14:paraId="6C9086B0" w14:textId="77777777" w:rsidR="003D2508" w:rsidRPr="00E3005E" w:rsidRDefault="003D2508">
            <w:pPr>
              <w:rPr>
                <w:rFonts w:ascii="Montserrat" w:hAnsi="Montserrat"/>
                <w:sz w:val="18"/>
                <w:szCs w:val="18"/>
              </w:rPr>
            </w:pPr>
          </w:p>
        </w:tc>
        <w:tc>
          <w:tcPr>
            <w:tcW w:w="2001" w:type="dxa"/>
            <w:shd w:val="clear" w:color="auto" w:fill="auto"/>
            <w:vAlign w:val="center"/>
            <w:hideMark/>
          </w:tcPr>
          <w:p w14:paraId="7F8C085E" w14:textId="4241A802" w:rsidR="003D2508" w:rsidRPr="00E3005E" w:rsidRDefault="003D2508">
            <w:pPr>
              <w:jc w:val="center"/>
              <w:rPr>
                <w:rFonts w:ascii="Montserrat" w:hAnsi="Montserrat" w:cs="Calibri"/>
                <w:b/>
                <w:bCs/>
                <w:color w:val="000000"/>
                <w:sz w:val="18"/>
                <w:szCs w:val="18"/>
              </w:rPr>
            </w:pPr>
            <w:r w:rsidRPr="00E3005E">
              <w:rPr>
                <w:rFonts w:ascii="Montserrat" w:hAnsi="Montserrat" w:cs="Calibri"/>
                <w:b/>
                <w:bCs/>
                <w:color w:val="000000"/>
                <w:sz w:val="18"/>
                <w:szCs w:val="18"/>
              </w:rPr>
              <w:t>Gasto Privado en Salud</w:t>
            </w:r>
          </w:p>
        </w:tc>
        <w:tc>
          <w:tcPr>
            <w:tcW w:w="4446" w:type="dxa"/>
            <w:gridSpan w:val="2"/>
            <w:shd w:val="clear" w:color="auto" w:fill="auto"/>
            <w:vAlign w:val="center"/>
          </w:tcPr>
          <w:p w14:paraId="76F0215F" w14:textId="247E488D" w:rsidR="003D2508" w:rsidRPr="00E3005E" w:rsidRDefault="003D2508">
            <w:pPr>
              <w:rPr>
                <w:rFonts w:ascii="Montserrat" w:hAnsi="Montserrat" w:cs="Calibri"/>
                <w:color w:val="000000"/>
                <w:sz w:val="18"/>
                <w:szCs w:val="18"/>
              </w:rPr>
            </w:pPr>
            <w:r w:rsidRPr="00E3005E">
              <w:rPr>
                <w:rFonts w:ascii="Montserrat" w:hAnsi="Montserrat" w:cs="Arial"/>
                <w:noProof/>
                <w:sz w:val="18"/>
                <w:szCs w:val="18"/>
                <w:lang w:val="es-MX" w:eastAsia="es-MX"/>
              </w:rPr>
              <mc:AlternateContent>
                <mc:Choice Requires="wps">
                  <w:drawing>
                    <wp:anchor distT="0" distB="0" distL="114300" distR="114300" simplePos="0" relativeHeight="251671552" behindDoc="0" locked="0" layoutInCell="1" allowOverlap="1" wp14:anchorId="1FEEE3B3" wp14:editId="65298C58">
                      <wp:simplePos x="0" y="0"/>
                      <wp:positionH relativeFrom="column">
                        <wp:posOffset>-117475</wp:posOffset>
                      </wp:positionH>
                      <wp:positionV relativeFrom="paragraph">
                        <wp:posOffset>-271780</wp:posOffset>
                      </wp:positionV>
                      <wp:extent cx="123825" cy="1114425"/>
                      <wp:effectExtent l="0" t="0" r="28575" b="28575"/>
                      <wp:wrapNone/>
                      <wp:docPr id="13" name="Abrir llave 13"/>
                      <wp:cNvGraphicFramePr/>
                      <a:graphic xmlns:a="http://schemas.openxmlformats.org/drawingml/2006/main">
                        <a:graphicData uri="http://schemas.microsoft.com/office/word/2010/wordprocessingShape">
                          <wps:wsp>
                            <wps:cNvSpPr/>
                            <wps:spPr>
                              <a:xfrm>
                                <a:off x="0" y="0"/>
                                <a:ext cx="123825" cy="1114425"/>
                              </a:xfrm>
                              <a:prstGeom prst="leftBrace">
                                <a:avLst>
                                  <a:gd name="adj1" fmla="val 45476"/>
                                  <a:gd name="adj2" fmla="val 50000"/>
                                </a:avLst>
                              </a:prstGeom>
                              <a:ln w="190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CFDF049" id="Abrir llave 13" o:spid="_x0000_s1026" type="#_x0000_t87" style="position:absolute;margin-left:-9.25pt;margin-top:-21.4pt;width:9.75pt;height:87.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" adj="1091" strokecolor="black [3040]" strokeweight="1.5pt"/>
                  </w:pict>
                </mc:Fallback>
              </mc:AlternateContent>
            </w:r>
            <w:r w:rsidRPr="00E3005E">
              <w:rPr>
                <w:rFonts w:ascii="Montserrat" w:hAnsi="Montserrat" w:cs="Calibri"/>
                <w:color w:val="000000"/>
                <w:sz w:val="18"/>
                <w:szCs w:val="18"/>
              </w:rPr>
              <w:t xml:space="preserve">• </w:t>
            </w:r>
            <w:r>
              <w:rPr>
                <w:rFonts w:ascii="Montserrat" w:hAnsi="Montserrat" w:cs="Arial"/>
                <w:sz w:val="19"/>
                <w:szCs w:val="19"/>
              </w:rPr>
              <w:t>Gasto en salud de las Instituciones sin Fines de Lucro (ISFL)</w:t>
            </w:r>
          </w:p>
        </w:tc>
        <w:tc>
          <w:tcPr>
            <w:tcW w:w="1655" w:type="dxa"/>
            <w:shd w:val="clear" w:color="auto" w:fill="auto"/>
            <w:noWrap/>
            <w:vAlign w:val="center"/>
            <w:hideMark/>
          </w:tcPr>
          <w:p w14:paraId="753D3657" w14:textId="77777777" w:rsidR="003D2508" w:rsidRPr="00E3005E" w:rsidRDefault="003D2508">
            <w:pPr>
              <w:rPr>
                <w:rFonts w:ascii="Montserrat" w:hAnsi="Montserrat"/>
                <w:sz w:val="18"/>
                <w:szCs w:val="18"/>
              </w:rPr>
            </w:pPr>
          </w:p>
        </w:tc>
      </w:tr>
      <w:tr w:rsidR="003D2508" w:rsidRPr="00E3005E" w14:paraId="1413C019" w14:textId="77777777" w:rsidTr="00C23761">
        <w:trPr>
          <w:trHeight w:val="404"/>
        </w:trPr>
        <w:tc>
          <w:tcPr>
            <w:tcW w:w="1729" w:type="dxa"/>
            <w:shd w:val="clear" w:color="auto" w:fill="auto"/>
            <w:noWrap/>
            <w:vAlign w:val="center"/>
            <w:hideMark/>
          </w:tcPr>
          <w:p w14:paraId="56B11B4B" w14:textId="77777777" w:rsidR="003D2508" w:rsidRPr="00E3005E" w:rsidRDefault="003D2508">
            <w:pPr>
              <w:rPr>
                <w:rFonts w:ascii="Montserrat" w:hAnsi="Montserrat"/>
                <w:sz w:val="18"/>
                <w:szCs w:val="18"/>
              </w:rPr>
            </w:pPr>
          </w:p>
        </w:tc>
        <w:tc>
          <w:tcPr>
            <w:tcW w:w="2001" w:type="dxa"/>
            <w:shd w:val="clear" w:color="auto" w:fill="auto"/>
            <w:noWrap/>
            <w:vAlign w:val="bottom"/>
            <w:hideMark/>
          </w:tcPr>
          <w:p w14:paraId="6370EEB3" w14:textId="22025AE6" w:rsidR="003D2508" w:rsidRPr="00E3005E" w:rsidRDefault="003D2508">
            <w:pPr>
              <w:jc w:val="center"/>
              <w:rPr>
                <w:rFonts w:ascii="Montserrat" w:hAnsi="Montserrat"/>
                <w:sz w:val="18"/>
                <w:szCs w:val="18"/>
              </w:rPr>
            </w:pPr>
          </w:p>
        </w:tc>
        <w:tc>
          <w:tcPr>
            <w:tcW w:w="4446" w:type="dxa"/>
            <w:gridSpan w:val="2"/>
            <w:shd w:val="clear" w:color="auto" w:fill="auto"/>
            <w:vAlign w:val="center"/>
          </w:tcPr>
          <w:p w14:paraId="65630392" w14:textId="1726C5F8" w:rsidR="003D2508" w:rsidRPr="00E3005E" w:rsidRDefault="003D2508">
            <w:pPr>
              <w:rPr>
                <w:rFonts w:ascii="Montserrat" w:hAnsi="Montserrat" w:cs="Calibri"/>
                <w:color w:val="000000"/>
                <w:sz w:val="18"/>
                <w:szCs w:val="18"/>
              </w:rPr>
            </w:pPr>
            <w:r w:rsidRPr="00E3005E">
              <w:rPr>
                <w:rFonts w:ascii="Montserrat" w:hAnsi="Montserrat" w:cs="Calibri"/>
                <w:color w:val="000000"/>
                <w:sz w:val="18"/>
                <w:szCs w:val="18"/>
              </w:rPr>
              <w:t xml:space="preserve">• </w:t>
            </w:r>
            <w:r w:rsidRPr="00E3005E">
              <w:rPr>
                <w:rFonts w:ascii="Montserrat" w:hAnsi="Montserrat" w:cs="Arial"/>
                <w:sz w:val="19"/>
                <w:szCs w:val="19"/>
              </w:rPr>
              <w:t>Cuotas de Recuperación</w:t>
            </w:r>
            <w:r w:rsidRPr="00E3005E" w:rsidDel="000A7FF7">
              <w:rPr>
                <w:rFonts w:ascii="Montserrat" w:hAnsi="Montserrat" w:cs="Arial"/>
                <w:sz w:val="19"/>
                <w:szCs w:val="19"/>
              </w:rPr>
              <w:t xml:space="preserve"> </w:t>
            </w:r>
          </w:p>
        </w:tc>
        <w:tc>
          <w:tcPr>
            <w:tcW w:w="1655" w:type="dxa"/>
            <w:shd w:val="clear" w:color="auto" w:fill="auto"/>
            <w:noWrap/>
            <w:vAlign w:val="center"/>
            <w:hideMark/>
          </w:tcPr>
          <w:p w14:paraId="228CF15A" w14:textId="77777777" w:rsidR="003D2508" w:rsidRPr="00E3005E" w:rsidRDefault="003D2508">
            <w:pPr>
              <w:rPr>
                <w:rFonts w:ascii="Montserrat" w:hAnsi="Montserrat"/>
                <w:sz w:val="18"/>
                <w:szCs w:val="18"/>
              </w:rPr>
            </w:pPr>
          </w:p>
        </w:tc>
      </w:tr>
      <w:tr w:rsidR="003D2508" w:rsidRPr="00E3005E" w14:paraId="38088855" w14:textId="77777777" w:rsidTr="00C23761">
        <w:trPr>
          <w:trHeight w:val="404"/>
        </w:trPr>
        <w:tc>
          <w:tcPr>
            <w:tcW w:w="1729" w:type="dxa"/>
            <w:shd w:val="clear" w:color="auto" w:fill="auto"/>
            <w:noWrap/>
            <w:vAlign w:val="center"/>
          </w:tcPr>
          <w:p w14:paraId="32357A22" w14:textId="77777777" w:rsidR="003D2508" w:rsidRPr="00E3005E" w:rsidRDefault="003D2508">
            <w:pPr>
              <w:rPr>
                <w:rFonts w:ascii="Montserrat" w:hAnsi="Montserrat"/>
                <w:sz w:val="18"/>
                <w:szCs w:val="18"/>
              </w:rPr>
            </w:pPr>
          </w:p>
        </w:tc>
        <w:tc>
          <w:tcPr>
            <w:tcW w:w="2001" w:type="dxa"/>
            <w:shd w:val="clear" w:color="auto" w:fill="auto"/>
            <w:noWrap/>
            <w:vAlign w:val="bottom"/>
          </w:tcPr>
          <w:p w14:paraId="489B361B" w14:textId="77777777" w:rsidR="003D2508" w:rsidRPr="00E3005E" w:rsidRDefault="003D2508">
            <w:pPr>
              <w:jc w:val="center"/>
              <w:rPr>
                <w:rFonts w:ascii="Montserrat" w:hAnsi="Montserrat"/>
                <w:sz w:val="18"/>
                <w:szCs w:val="18"/>
              </w:rPr>
            </w:pPr>
          </w:p>
        </w:tc>
        <w:tc>
          <w:tcPr>
            <w:tcW w:w="4446" w:type="dxa"/>
            <w:gridSpan w:val="2"/>
            <w:shd w:val="clear" w:color="auto" w:fill="auto"/>
            <w:vAlign w:val="center"/>
          </w:tcPr>
          <w:p w14:paraId="52EE80E7" w14:textId="36E949B8" w:rsidR="003D2508" w:rsidRPr="00E3005E" w:rsidRDefault="003D2508">
            <w:pPr>
              <w:rPr>
                <w:rFonts w:ascii="Montserrat" w:hAnsi="Montserrat" w:cs="Calibri"/>
                <w:color w:val="000000"/>
                <w:sz w:val="18"/>
                <w:szCs w:val="18"/>
              </w:rPr>
            </w:pPr>
            <w:r w:rsidRPr="00E3005E">
              <w:rPr>
                <w:rFonts w:ascii="Montserrat" w:hAnsi="Montserrat" w:cs="Calibri"/>
                <w:color w:val="000000"/>
                <w:sz w:val="18"/>
                <w:szCs w:val="18"/>
              </w:rPr>
              <w:t xml:space="preserve">• </w:t>
            </w:r>
            <w:r w:rsidRPr="00E3005E">
              <w:rPr>
                <w:rFonts w:ascii="Montserrat" w:hAnsi="Montserrat" w:cs="Arial"/>
                <w:sz w:val="19"/>
                <w:szCs w:val="19"/>
              </w:rPr>
              <w:t>Seguros Médicos Privados</w:t>
            </w:r>
          </w:p>
        </w:tc>
        <w:tc>
          <w:tcPr>
            <w:tcW w:w="1655" w:type="dxa"/>
            <w:shd w:val="clear" w:color="auto" w:fill="auto"/>
            <w:noWrap/>
            <w:vAlign w:val="center"/>
          </w:tcPr>
          <w:p w14:paraId="22D3F270" w14:textId="77777777" w:rsidR="003D2508" w:rsidRPr="00E3005E" w:rsidRDefault="003D2508">
            <w:pPr>
              <w:rPr>
                <w:rFonts w:ascii="Montserrat" w:hAnsi="Montserrat"/>
                <w:sz w:val="18"/>
                <w:szCs w:val="18"/>
              </w:rPr>
            </w:pPr>
          </w:p>
        </w:tc>
      </w:tr>
    </w:tbl>
    <w:p w14:paraId="138574CF" w14:textId="77777777" w:rsidR="00BE7670" w:rsidRPr="00E3005E" w:rsidRDefault="00BE7670" w:rsidP="00BA4E96">
      <w:pPr>
        <w:jc w:val="both"/>
        <w:rPr>
          <w:rFonts w:ascii="Montserrat" w:hAnsi="Montserrat" w:cs="Arial"/>
        </w:rPr>
      </w:pPr>
    </w:p>
    <w:p w14:paraId="0B75120C" w14:textId="77777777" w:rsidR="00BE080D" w:rsidRPr="00E3005E" w:rsidRDefault="00BE080D" w:rsidP="00BA4E96">
      <w:pPr>
        <w:jc w:val="both"/>
        <w:rPr>
          <w:rFonts w:ascii="Montserrat" w:hAnsi="Montserrat" w:cs="Arial"/>
        </w:rPr>
      </w:pPr>
    </w:p>
    <w:p w14:paraId="77B9C6BE" w14:textId="5AC94D14" w:rsidR="00D00021" w:rsidRPr="00C23761" w:rsidRDefault="00D00021" w:rsidP="00BA4E96">
      <w:pPr>
        <w:jc w:val="both"/>
        <w:rPr>
          <w:rFonts w:ascii="Montserrat" w:hAnsi="Montserrat" w:cs="Arial"/>
        </w:rPr>
      </w:pPr>
      <w:r w:rsidRPr="00C23761">
        <w:rPr>
          <w:rFonts w:ascii="Montserrat" w:hAnsi="Montserrat" w:cs="Arial"/>
        </w:rPr>
        <w:t>El</w:t>
      </w:r>
      <w:r w:rsidR="00EE7B2A" w:rsidRPr="00C23761">
        <w:rPr>
          <w:rFonts w:ascii="Montserrat" w:hAnsi="Montserrat" w:cs="Arial"/>
        </w:rPr>
        <w:t xml:space="preserve"> registro de la información del gasto público se realiza </w:t>
      </w:r>
      <w:r w:rsidR="00873A0F" w:rsidRPr="00C23761">
        <w:rPr>
          <w:rFonts w:ascii="Montserrat" w:hAnsi="Montserrat" w:cs="Arial"/>
        </w:rPr>
        <w:t>de acuerdo con</w:t>
      </w:r>
      <w:r w:rsidR="00EE7B2A" w:rsidRPr="00C23761">
        <w:rPr>
          <w:rFonts w:ascii="Montserrat" w:hAnsi="Montserrat" w:cs="Arial"/>
        </w:rPr>
        <w:t xml:space="preserve"> los clasificadores del gasto que rigen la </w:t>
      </w:r>
      <w:r w:rsidR="00107C11" w:rsidRPr="00C23761">
        <w:rPr>
          <w:rFonts w:ascii="Montserrat" w:hAnsi="Montserrat" w:cs="Arial"/>
        </w:rPr>
        <w:t>A</w:t>
      </w:r>
      <w:r w:rsidR="00EE7B2A" w:rsidRPr="00C23761">
        <w:rPr>
          <w:rFonts w:ascii="Montserrat" w:hAnsi="Montserrat" w:cs="Arial"/>
        </w:rPr>
        <w:t xml:space="preserve">dministración </w:t>
      </w:r>
      <w:r w:rsidR="00107C11" w:rsidRPr="00C23761">
        <w:rPr>
          <w:rFonts w:ascii="Montserrat" w:hAnsi="Montserrat" w:cs="Arial"/>
        </w:rPr>
        <w:t>P</w:t>
      </w:r>
      <w:r w:rsidR="00EE7B2A" w:rsidRPr="00C23761">
        <w:rPr>
          <w:rFonts w:ascii="Montserrat" w:hAnsi="Montserrat" w:cs="Arial"/>
        </w:rPr>
        <w:t>ública: Clasificador por Objeto del Gasto</w:t>
      </w:r>
      <w:r w:rsidR="00B03D90" w:rsidRPr="00C23761">
        <w:rPr>
          <w:rFonts w:ascii="Montserrat" w:hAnsi="Montserrat" w:cs="Arial"/>
        </w:rPr>
        <w:t xml:space="preserve"> y</w:t>
      </w:r>
      <w:r w:rsidR="00EE7B2A" w:rsidRPr="00C23761">
        <w:rPr>
          <w:rFonts w:ascii="Montserrat" w:hAnsi="Montserrat" w:cs="Arial"/>
        </w:rPr>
        <w:t xml:space="preserve"> Clasificador por Actividad In</w:t>
      </w:r>
      <w:r w:rsidR="00AC42C6" w:rsidRPr="00C23761">
        <w:rPr>
          <w:rFonts w:ascii="Montserrat" w:hAnsi="Montserrat" w:cs="Arial"/>
        </w:rPr>
        <w:t>stitucional</w:t>
      </w:r>
      <w:r w:rsidR="00B03D90" w:rsidRPr="00C23761">
        <w:rPr>
          <w:rFonts w:ascii="Montserrat" w:hAnsi="Montserrat" w:cs="Arial"/>
        </w:rPr>
        <w:t>; además de otro clasificador e</w:t>
      </w:r>
      <w:r w:rsidR="00EE61BF" w:rsidRPr="00C23761">
        <w:rPr>
          <w:rFonts w:ascii="Montserrat" w:hAnsi="Montserrat" w:cs="Arial"/>
        </w:rPr>
        <w:t xml:space="preserve">stablecido por la OMS/OCDE, </w:t>
      </w:r>
      <w:r w:rsidR="00B03D90" w:rsidRPr="00C23761">
        <w:rPr>
          <w:rFonts w:ascii="Montserrat" w:hAnsi="Montserrat" w:cs="Arial"/>
        </w:rPr>
        <w:t>lla</w:t>
      </w:r>
      <w:r w:rsidR="00EE61BF" w:rsidRPr="00C23761">
        <w:rPr>
          <w:rFonts w:ascii="Montserrat" w:hAnsi="Montserrat" w:cs="Arial"/>
        </w:rPr>
        <w:t>mado</w:t>
      </w:r>
      <w:r w:rsidR="00AC42C6" w:rsidRPr="00C23761">
        <w:rPr>
          <w:rFonts w:ascii="Montserrat" w:hAnsi="Montserrat" w:cs="Arial"/>
        </w:rPr>
        <w:t xml:space="preserve"> </w:t>
      </w:r>
      <w:r w:rsidR="00EE61BF" w:rsidRPr="00C23761">
        <w:rPr>
          <w:rFonts w:ascii="Montserrat" w:hAnsi="Montserrat" w:cs="Arial"/>
        </w:rPr>
        <w:t>“</w:t>
      </w:r>
      <w:r w:rsidR="00AC42C6" w:rsidRPr="00C23761">
        <w:rPr>
          <w:rFonts w:ascii="Montserrat" w:hAnsi="Montserrat" w:cs="Arial"/>
        </w:rPr>
        <w:t>Clasificador por F</w:t>
      </w:r>
      <w:r w:rsidR="00EE7B2A" w:rsidRPr="00C23761">
        <w:rPr>
          <w:rFonts w:ascii="Montserrat" w:hAnsi="Montserrat" w:cs="Arial"/>
        </w:rPr>
        <w:t>unciones de Atención</w:t>
      </w:r>
      <w:r w:rsidR="00EE61BF" w:rsidRPr="00C23761">
        <w:rPr>
          <w:rFonts w:ascii="Montserrat" w:hAnsi="Montserrat" w:cs="Arial"/>
        </w:rPr>
        <w:t>”</w:t>
      </w:r>
      <w:r w:rsidR="00EE7B2A" w:rsidRPr="00C23761">
        <w:rPr>
          <w:rFonts w:ascii="Montserrat" w:hAnsi="Montserrat" w:cs="Arial"/>
        </w:rPr>
        <w:t xml:space="preserve">. </w:t>
      </w:r>
    </w:p>
    <w:p w14:paraId="00E527E4" w14:textId="77777777" w:rsidR="00D00021" w:rsidRPr="00C23761" w:rsidRDefault="00D00021" w:rsidP="00BA4E96">
      <w:pPr>
        <w:jc w:val="both"/>
        <w:rPr>
          <w:rFonts w:ascii="Montserrat" w:hAnsi="Montserrat" w:cs="Arial"/>
        </w:rPr>
      </w:pPr>
    </w:p>
    <w:p w14:paraId="2C84BB7D" w14:textId="4AA86AFC" w:rsidR="00AC42C6" w:rsidRPr="00C23761" w:rsidRDefault="00EE7B2A" w:rsidP="00BA4E96">
      <w:pPr>
        <w:jc w:val="both"/>
        <w:rPr>
          <w:rFonts w:ascii="Montserrat" w:hAnsi="Montserrat" w:cs="Arial"/>
        </w:rPr>
      </w:pPr>
      <w:r w:rsidRPr="00C23761">
        <w:rPr>
          <w:rFonts w:ascii="Montserrat" w:hAnsi="Montserrat" w:cs="Arial"/>
        </w:rPr>
        <w:t xml:space="preserve">El </w:t>
      </w:r>
      <w:r w:rsidR="00D00021" w:rsidRPr="00C23761">
        <w:rPr>
          <w:rFonts w:ascii="Montserrat" w:hAnsi="Montserrat" w:cs="Arial"/>
        </w:rPr>
        <w:t>clasificador por Objeto del Gasto</w:t>
      </w:r>
      <w:r w:rsidR="00FA5CDB" w:rsidRPr="00C23761">
        <w:rPr>
          <w:rFonts w:ascii="Montserrat" w:hAnsi="Montserrat" w:cs="Arial"/>
        </w:rPr>
        <w:t xml:space="preserve"> presenta el gasto a nivel de </w:t>
      </w:r>
      <w:r w:rsidR="00FA7D1D" w:rsidRPr="00C23761">
        <w:rPr>
          <w:rFonts w:ascii="Montserrat" w:hAnsi="Montserrat" w:cs="Arial"/>
        </w:rPr>
        <w:t>capítulo</w:t>
      </w:r>
      <w:r w:rsidR="00AA6A46" w:rsidRPr="00C23761">
        <w:rPr>
          <w:rFonts w:ascii="Montserrat" w:hAnsi="Montserrat" w:cs="Arial"/>
        </w:rPr>
        <w:t>, concepto,</w:t>
      </w:r>
      <w:r w:rsidR="00863765" w:rsidRPr="00C23761">
        <w:rPr>
          <w:rFonts w:ascii="Montserrat" w:hAnsi="Montserrat" w:cs="Arial"/>
        </w:rPr>
        <w:t xml:space="preserve"> partida</w:t>
      </w:r>
      <w:r w:rsidR="00AA6A46" w:rsidRPr="00C23761">
        <w:rPr>
          <w:rFonts w:ascii="Montserrat" w:hAnsi="Montserrat" w:cs="Arial"/>
        </w:rPr>
        <w:t xml:space="preserve"> y partida específica;</w:t>
      </w:r>
      <w:r w:rsidR="00FA5CDB" w:rsidRPr="00C23761">
        <w:rPr>
          <w:rFonts w:ascii="Montserrat" w:hAnsi="Montserrat" w:cs="Arial"/>
        </w:rPr>
        <w:t xml:space="preserve"> </w:t>
      </w:r>
      <w:r w:rsidR="00AA6A46" w:rsidRPr="00C23761">
        <w:rPr>
          <w:rFonts w:ascii="Montserrat" w:hAnsi="Montserrat" w:cs="Arial"/>
        </w:rPr>
        <w:t>l</w:t>
      </w:r>
      <w:r w:rsidR="00FA5CDB" w:rsidRPr="00C23761">
        <w:rPr>
          <w:rFonts w:ascii="Montserrat" w:hAnsi="Montserrat" w:cs="Arial"/>
        </w:rPr>
        <w:t xml:space="preserve">a agrupación de éste </w:t>
      </w:r>
      <w:r w:rsidR="00D00021" w:rsidRPr="00C23761">
        <w:rPr>
          <w:rFonts w:ascii="Montserrat" w:hAnsi="Montserrat" w:cs="Arial"/>
        </w:rPr>
        <w:t>de acuerdo con</w:t>
      </w:r>
      <w:r w:rsidR="00FA5CDB" w:rsidRPr="00C23761">
        <w:rPr>
          <w:rFonts w:ascii="Montserrat" w:hAnsi="Montserrat" w:cs="Arial"/>
        </w:rPr>
        <w:t xml:space="preserve"> su </w:t>
      </w:r>
      <w:r w:rsidR="00D00021" w:rsidRPr="00C23761">
        <w:rPr>
          <w:rFonts w:ascii="Montserrat" w:hAnsi="Montserrat" w:cs="Arial"/>
        </w:rPr>
        <w:t>naturaleza</w:t>
      </w:r>
      <w:r w:rsidR="00D440C0" w:rsidRPr="00C23761">
        <w:rPr>
          <w:rFonts w:ascii="Montserrat" w:hAnsi="Montserrat" w:cs="Arial"/>
        </w:rPr>
        <w:t xml:space="preserve"> nos permite obtener la clasificación económica del g</w:t>
      </w:r>
      <w:r w:rsidR="00251E15" w:rsidRPr="00C23761">
        <w:rPr>
          <w:rFonts w:ascii="Montserrat" w:hAnsi="Montserrat" w:cs="Arial"/>
        </w:rPr>
        <w:t>asto</w:t>
      </w:r>
      <w:r w:rsidR="00D440C0" w:rsidRPr="00C23761">
        <w:rPr>
          <w:rFonts w:ascii="Montserrat" w:hAnsi="Montserrat" w:cs="Arial"/>
        </w:rPr>
        <w:t xml:space="preserve"> </w:t>
      </w:r>
      <w:r w:rsidR="00AA6A46" w:rsidRPr="00C23761">
        <w:rPr>
          <w:rFonts w:ascii="Montserrat" w:hAnsi="Montserrat" w:cs="Arial"/>
        </w:rPr>
        <w:t>(</w:t>
      </w:r>
      <w:r w:rsidR="00D440C0" w:rsidRPr="00C23761">
        <w:rPr>
          <w:rFonts w:ascii="Montserrat" w:hAnsi="Montserrat" w:cs="Arial"/>
        </w:rPr>
        <w:t>Véase Cuadro No 1)</w:t>
      </w:r>
      <w:r w:rsidR="00D00021" w:rsidRPr="00C23761">
        <w:rPr>
          <w:rFonts w:ascii="Montserrat" w:hAnsi="Montserrat" w:cs="Arial"/>
        </w:rPr>
        <w:t>.</w:t>
      </w:r>
    </w:p>
    <w:p w14:paraId="034A165E" w14:textId="77777777" w:rsidR="00E93555" w:rsidRDefault="00E93555" w:rsidP="00D00021">
      <w:pPr>
        <w:jc w:val="center"/>
        <w:rPr>
          <w:rFonts w:ascii="Montserrat" w:hAnsi="Montserrat" w:cs="Arial"/>
          <w:b/>
          <w:bCs/>
        </w:rPr>
      </w:pPr>
    </w:p>
    <w:p w14:paraId="4E770D38" w14:textId="249F0330" w:rsidR="00D00021" w:rsidRPr="00C23761" w:rsidRDefault="00D00021" w:rsidP="00D00021">
      <w:pPr>
        <w:jc w:val="center"/>
        <w:rPr>
          <w:rFonts w:ascii="Montserrat" w:hAnsi="Montserrat" w:cs="Arial"/>
          <w:b/>
          <w:bCs/>
        </w:rPr>
      </w:pPr>
      <w:r w:rsidRPr="00C23761">
        <w:rPr>
          <w:rFonts w:ascii="Montserrat" w:hAnsi="Montserrat" w:cs="Arial"/>
          <w:b/>
          <w:bCs/>
        </w:rPr>
        <w:lastRenderedPageBreak/>
        <w:t>Cuadro 1. Clasificación económica del gasto</w:t>
      </w:r>
    </w:p>
    <w:p w14:paraId="709739DB" w14:textId="5B57F091" w:rsidR="00D00021" w:rsidRPr="00E3005E" w:rsidRDefault="00D00021" w:rsidP="00D00021">
      <w:pPr>
        <w:jc w:val="center"/>
        <w:rPr>
          <w:rFonts w:ascii="Montserrat" w:hAnsi="Montserrat" w:cs="Arial"/>
          <w:b/>
          <w:bCs/>
        </w:rPr>
      </w:pPr>
      <w:r w:rsidRPr="00E3005E">
        <w:rPr>
          <w:rFonts w:ascii="Montserrat" w:hAnsi="Montserrat" w:cs="Arial"/>
          <w:b/>
          <w:bCs/>
          <w:noProof/>
          <w:lang w:val="es-MX" w:eastAsia="es-MX"/>
        </w:rPr>
        <w:drawing>
          <wp:inline distT="0" distB="0" distL="0" distR="0" wp14:anchorId="57B4D825" wp14:editId="19D91A11">
            <wp:extent cx="6124575" cy="2095500"/>
            <wp:effectExtent l="38100" t="0" r="28575" b="0"/>
            <wp:docPr id="16" name="Diagrama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E5336B9" w14:textId="77777777" w:rsidR="00EE61BF" w:rsidRDefault="00EE61BF" w:rsidP="00BA4E96">
      <w:pPr>
        <w:jc w:val="both"/>
        <w:rPr>
          <w:rFonts w:ascii="Montserrat" w:hAnsi="Montserrat" w:cs="Arial"/>
        </w:rPr>
      </w:pPr>
    </w:p>
    <w:p w14:paraId="30E321DA" w14:textId="4AE41874" w:rsidR="00BA4E96" w:rsidRDefault="00107C11" w:rsidP="00BA4E96">
      <w:pPr>
        <w:jc w:val="both"/>
        <w:rPr>
          <w:rFonts w:ascii="Montserrat" w:hAnsi="Montserrat" w:cs="Arial"/>
        </w:rPr>
      </w:pPr>
      <w:r w:rsidRPr="00E3005E">
        <w:rPr>
          <w:rFonts w:ascii="Montserrat" w:hAnsi="Montserrat" w:cs="Arial"/>
        </w:rPr>
        <w:t>E</w:t>
      </w:r>
      <w:r w:rsidR="00D440C0" w:rsidRPr="00E3005E">
        <w:rPr>
          <w:rFonts w:ascii="Montserrat" w:hAnsi="Montserrat" w:cs="Arial"/>
        </w:rPr>
        <w:t xml:space="preserve">l </w:t>
      </w:r>
      <w:r w:rsidR="00BA4E96" w:rsidRPr="00E3005E">
        <w:rPr>
          <w:rFonts w:ascii="Montserrat" w:hAnsi="Montserrat" w:cs="Arial"/>
        </w:rPr>
        <w:t>Clasificador del Gasto por Funciones de Atención de la Salud de la Organización para la Cooperación</w:t>
      </w:r>
      <w:r w:rsidR="00D440C0" w:rsidRPr="00E3005E">
        <w:rPr>
          <w:rFonts w:ascii="Montserrat" w:hAnsi="Montserrat" w:cs="Arial"/>
        </w:rPr>
        <w:t xml:space="preserve"> y el Desarrollo</w:t>
      </w:r>
      <w:r w:rsidR="00846967" w:rsidRPr="00E3005E">
        <w:rPr>
          <w:rFonts w:ascii="Montserrat" w:hAnsi="Montserrat" w:cs="Arial"/>
        </w:rPr>
        <w:t xml:space="preserve"> Económicos</w:t>
      </w:r>
      <w:r w:rsidR="00D440C0" w:rsidRPr="00E3005E">
        <w:rPr>
          <w:rFonts w:ascii="Montserrat" w:hAnsi="Montserrat" w:cs="Arial"/>
        </w:rPr>
        <w:t xml:space="preserve"> (OCDE) </w:t>
      </w:r>
      <w:r w:rsidR="00BA4E96" w:rsidRPr="00E3005E">
        <w:rPr>
          <w:rFonts w:ascii="Montserrat" w:hAnsi="Montserrat" w:cs="Arial"/>
        </w:rPr>
        <w:t>se integra por tres grandes apartados</w:t>
      </w:r>
      <w:r w:rsidR="00C51935" w:rsidRPr="00E3005E">
        <w:rPr>
          <w:rFonts w:ascii="Montserrat" w:hAnsi="Montserrat" w:cs="Arial"/>
        </w:rPr>
        <w:t xml:space="preserve"> </w:t>
      </w:r>
      <w:r w:rsidR="005F144E">
        <w:rPr>
          <w:rFonts w:ascii="Montserrat" w:hAnsi="Montserrat" w:cs="Arial"/>
        </w:rPr>
        <w:t>presentados en el Cuadro No. 2:</w:t>
      </w:r>
    </w:p>
    <w:p w14:paraId="4E0440C7" w14:textId="1435F234" w:rsidR="005F144E" w:rsidRDefault="005F144E" w:rsidP="005F144E">
      <w:pPr>
        <w:jc w:val="center"/>
        <w:rPr>
          <w:rFonts w:ascii="Montserrat" w:hAnsi="Montserrat" w:cs="Arial"/>
        </w:rPr>
      </w:pPr>
    </w:p>
    <w:p w14:paraId="53E342EA" w14:textId="77777777" w:rsidR="005F144E" w:rsidRDefault="005F144E" w:rsidP="005F144E">
      <w:pPr>
        <w:jc w:val="center"/>
        <w:rPr>
          <w:rFonts w:ascii="Montserrat" w:hAnsi="Montserrat" w:cs="Arial"/>
          <w:b/>
          <w:bCs/>
        </w:rPr>
      </w:pPr>
      <w:r w:rsidRPr="005F144E">
        <w:rPr>
          <w:rFonts w:ascii="Montserrat" w:hAnsi="Montserrat" w:cs="Arial"/>
          <w:b/>
          <w:bCs/>
        </w:rPr>
        <w:t>Cuadro No 2: Clasificación del Gasto por Funciones de</w:t>
      </w:r>
    </w:p>
    <w:p w14:paraId="74997B8C" w14:textId="508AEEBD" w:rsidR="005F144E" w:rsidRPr="005F144E" w:rsidRDefault="005F144E" w:rsidP="005F144E">
      <w:pPr>
        <w:jc w:val="center"/>
        <w:rPr>
          <w:rFonts w:ascii="Montserrat" w:hAnsi="Montserrat" w:cs="Arial"/>
          <w:b/>
          <w:bCs/>
        </w:rPr>
      </w:pPr>
      <w:r w:rsidRPr="005F144E">
        <w:rPr>
          <w:rFonts w:ascii="Montserrat" w:hAnsi="Montserrat" w:cs="Arial"/>
          <w:b/>
          <w:bCs/>
        </w:rPr>
        <w:t>Atención de la Salud</w:t>
      </w:r>
    </w:p>
    <w:p w14:paraId="1496814A" w14:textId="0556C679" w:rsidR="00BA4E96" w:rsidRDefault="005F144E" w:rsidP="00BA4E96">
      <w:pPr>
        <w:jc w:val="both"/>
        <w:rPr>
          <w:rFonts w:ascii="Montserrat" w:hAnsi="Montserrat" w:cs="Arial"/>
        </w:rPr>
      </w:pPr>
      <w:r>
        <w:rPr>
          <w:rFonts w:ascii="Montserrat" w:hAnsi="Montserrat" w:cs="Arial"/>
          <w:noProof/>
          <w:lang w:val="es-MX" w:eastAsia="es-MX"/>
        </w:rPr>
        <w:drawing>
          <wp:inline distT="0" distB="0" distL="0" distR="0" wp14:anchorId="6D08D09E" wp14:editId="2A84B2A6">
            <wp:extent cx="6076950" cy="4029075"/>
            <wp:effectExtent l="0" t="0" r="19050" b="9525"/>
            <wp:docPr id="17" name="Diagrama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0BCD40B9" w14:textId="77777777" w:rsidR="005F144E" w:rsidRPr="00E3005E" w:rsidRDefault="005F144E" w:rsidP="00BA4E96">
      <w:pPr>
        <w:jc w:val="both"/>
        <w:rPr>
          <w:rFonts w:ascii="Montserrat" w:hAnsi="Montserrat" w:cs="Arial"/>
        </w:rPr>
      </w:pPr>
    </w:p>
    <w:p w14:paraId="64431A8F" w14:textId="08A10C3B" w:rsidR="005F144E" w:rsidRDefault="005F144E" w:rsidP="00846967">
      <w:pPr>
        <w:jc w:val="both"/>
        <w:rPr>
          <w:rFonts w:ascii="Montserrat" w:hAnsi="Montserrat" w:cs="Arial"/>
        </w:rPr>
      </w:pPr>
    </w:p>
    <w:p w14:paraId="47DCC3C8" w14:textId="06902E0B" w:rsidR="00D440C0" w:rsidRPr="00E3005E" w:rsidRDefault="00846967" w:rsidP="00846967">
      <w:pPr>
        <w:jc w:val="both"/>
        <w:rPr>
          <w:rFonts w:ascii="Montserrat" w:hAnsi="Montserrat" w:cs="Arial"/>
        </w:rPr>
      </w:pPr>
      <w:r w:rsidRPr="00E3005E">
        <w:rPr>
          <w:rFonts w:ascii="Montserrat" w:hAnsi="Montserrat" w:cs="Arial"/>
        </w:rPr>
        <w:t>El</w:t>
      </w:r>
      <w:r w:rsidR="006024E2" w:rsidRPr="00E3005E">
        <w:rPr>
          <w:rFonts w:ascii="Montserrat" w:hAnsi="Montserrat" w:cs="Arial"/>
        </w:rPr>
        <w:t xml:space="preserve"> Clasificador por</w:t>
      </w:r>
      <w:r w:rsidR="00312CBA" w:rsidRPr="00E3005E">
        <w:rPr>
          <w:rFonts w:ascii="Montserrat" w:hAnsi="Montserrat" w:cs="Arial"/>
        </w:rPr>
        <w:t xml:space="preserve"> Actividad Institucional, se expresa a través de una estructura programática que tiene el propósito de ordenar y clasificar las acciones del Sector Público, así como delimitar y relacionar la aplicación del gasto a estas acciones. Para el caso de los Servicios Estatales de Salud se utiliza la Estructura </w:t>
      </w:r>
      <w:r w:rsidR="00312CBA" w:rsidRPr="00E3005E">
        <w:rPr>
          <w:rFonts w:ascii="Montserrat" w:hAnsi="Montserrat" w:cs="Arial"/>
        </w:rPr>
        <w:lastRenderedPageBreak/>
        <w:t>Programática de las Entidades Federativas (EPEF),</w:t>
      </w:r>
      <w:r w:rsidR="00312CBA" w:rsidRPr="00E3005E">
        <w:rPr>
          <w:rFonts w:ascii="Montserrat" w:hAnsi="Montserrat"/>
        </w:rPr>
        <w:t xml:space="preserve"> </w:t>
      </w:r>
      <w:r w:rsidR="00312CBA" w:rsidRPr="00E3005E">
        <w:rPr>
          <w:rFonts w:ascii="Montserrat" w:hAnsi="Montserrat" w:cs="Arial"/>
        </w:rPr>
        <w:t>la cual se encuentra estructurada de acuerdo al cuadro no. 3.</w:t>
      </w:r>
    </w:p>
    <w:p w14:paraId="7B4FB75B" w14:textId="77777777" w:rsidR="00D440C0" w:rsidRPr="00E3005E" w:rsidRDefault="00D440C0">
      <w:pPr>
        <w:rPr>
          <w:rFonts w:ascii="Montserrat" w:hAnsi="Montserrat"/>
        </w:rPr>
      </w:pPr>
    </w:p>
    <w:p w14:paraId="3C3A1DE3" w14:textId="77777777" w:rsidR="00312CBA" w:rsidRPr="00E3005E" w:rsidRDefault="00594779" w:rsidP="00312CBA">
      <w:pPr>
        <w:jc w:val="center"/>
        <w:rPr>
          <w:rFonts w:ascii="Montserrat" w:hAnsi="Montserrat" w:cs="Arial"/>
          <w:b/>
        </w:rPr>
      </w:pPr>
      <w:r w:rsidRPr="00E3005E">
        <w:rPr>
          <w:rFonts w:ascii="Montserrat" w:hAnsi="Montserrat" w:cs="Arial"/>
          <w:b/>
        </w:rPr>
        <w:t xml:space="preserve">Cuadro </w:t>
      </w:r>
      <w:r w:rsidR="00312CBA" w:rsidRPr="00E3005E">
        <w:rPr>
          <w:rFonts w:ascii="Montserrat" w:hAnsi="Montserrat" w:cs="Arial"/>
          <w:b/>
        </w:rPr>
        <w:t>No. 3: Catálogo de categorías para el sector salud</w:t>
      </w:r>
    </w:p>
    <w:p w14:paraId="1C9962D0" w14:textId="77777777" w:rsidR="00312CBA" w:rsidRPr="00E3005E" w:rsidRDefault="00312CBA">
      <w:pPr>
        <w:rPr>
          <w:rFonts w:ascii="Montserrat" w:hAnsi="Montserrat"/>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9"/>
        <w:gridCol w:w="609"/>
        <w:gridCol w:w="7714"/>
      </w:tblGrid>
      <w:tr w:rsidR="00312CBA" w:rsidRPr="004875E3" w14:paraId="052F8D3E" w14:textId="77777777" w:rsidTr="004875E3">
        <w:trPr>
          <w:cantSplit/>
          <w:trHeight w:val="1556"/>
          <w:jc w:val="center"/>
        </w:trPr>
        <w:tc>
          <w:tcPr>
            <w:tcW w:w="609" w:type="dxa"/>
            <w:shd w:val="clear" w:color="auto" w:fill="621132" w:themeFill="text2"/>
            <w:textDirection w:val="btLr"/>
          </w:tcPr>
          <w:p w14:paraId="437074C4" w14:textId="77777777" w:rsidR="00312CBA" w:rsidRPr="004875E3" w:rsidRDefault="00312CBA" w:rsidP="00A246B6">
            <w:pPr>
              <w:ind w:left="113" w:right="113"/>
              <w:rPr>
                <w:rFonts w:ascii="Montserrat" w:hAnsi="Montserrat" w:cs="Arial"/>
                <w:b/>
                <w:sz w:val="20"/>
              </w:rPr>
            </w:pPr>
            <w:r w:rsidRPr="004875E3">
              <w:rPr>
                <w:rFonts w:ascii="Montserrat" w:hAnsi="Montserrat" w:cs="Arial"/>
                <w:b/>
                <w:sz w:val="20"/>
              </w:rPr>
              <w:t>Función</w:t>
            </w:r>
          </w:p>
        </w:tc>
        <w:tc>
          <w:tcPr>
            <w:tcW w:w="609" w:type="dxa"/>
            <w:shd w:val="clear" w:color="auto" w:fill="621132" w:themeFill="text2"/>
            <w:textDirection w:val="btLr"/>
          </w:tcPr>
          <w:p w14:paraId="4C3C6DAD" w14:textId="779EDC38" w:rsidR="00312CBA" w:rsidRPr="004875E3" w:rsidRDefault="00312CBA" w:rsidP="00A246B6">
            <w:pPr>
              <w:ind w:left="113" w:right="113"/>
              <w:rPr>
                <w:rFonts w:ascii="Montserrat" w:hAnsi="Montserrat" w:cs="Arial"/>
                <w:b/>
                <w:sz w:val="20"/>
              </w:rPr>
            </w:pPr>
            <w:r w:rsidRPr="004875E3">
              <w:rPr>
                <w:rFonts w:ascii="Montserrat" w:hAnsi="Montserrat" w:cs="Arial"/>
                <w:b/>
                <w:sz w:val="20"/>
              </w:rPr>
              <w:t>Subfunción</w:t>
            </w:r>
          </w:p>
        </w:tc>
        <w:tc>
          <w:tcPr>
            <w:tcW w:w="7714" w:type="dxa"/>
            <w:shd w:val="clear" w:color="auto" w:fill="621132" w:themeFill="text2"/>
            <w:vAlign w:val="center"/>
          </w:tcPr>
          <w:p w14:paraId="454863F5" w14:textId="77777777" w:rsidR="00312CBA" w:rsidRPr="004875E3" w:rsidRDefault="00312CBA" w:rsidP="00A246B6">
            <w:pPr>
              <w:jc w:val="center"/>
              <w:rPr>
                <w:rFonts w:ascii="Montserrat" w:hAnsi="Montserrat" w:cs="Arial"/>
                <w:b/>
                <w:sz w:val="20"/>
              </w:rPr>
            </w:pPr>
            <w:r w:rsidRPr="004875E3">
              <w:rPr>
                <w:rFonts w:ascii="Montserrat" w:hAnsi="Montserrat" w:cs="Arial"/>
                <w:b/>
                <w:sz w:val="20"/>
              </w:rPr>
              <w:t>Denominación</w:t>
            </w:r>
          </w:p>
        </w:tc>
      </w:tr>
      <w:tr w:rsidR="00312CBA" w:rsidRPr="004875E3" w14:paraId="1CE4D777" w14:textId="77777777" w:rsidTr="004875E3">
        <w:trPr>
          <w:trHeight w:val="716"/>
          <w:jc w:val="center"/>
        </w:trPr>
        <w:tc>
          <w:tcPr>
            <w:tcW w:w="609" w:type="dxa"/>
          </w:tcPr>
          <w:p w14:paraId="0C4A31D5" w14:textId="77777777" w:rsidR="00312CBA" w:rsidRPr="004875E3" w:rsidRDefault="00312CBA" w:rsidP="00A246B6">
            <w:pPr>
              <w:rPr>
                <w:rFonts w:ascii="Montserrat" w:hAnsi="Montserrat"/>
                <w:b/>
                <w:sz w:val="20"/>
              </w:rPr>
            </w:pPr>
            <w:r w:rsidRPr="004875E3">
              <w:rPr>
                <w:rFonts w:ascii="Montserrat" w:hAnsi="Montserrat"/>
                <w:b/>
                <w:sz w:val="20"/>
              </w:rPr>
              <w:t>1</w:t>
            </w:r>
          </w:p>
        </w:tc>
        <w:tc>
          <w:tcPr>
            <w:tcW w:w="609" w:type="dxa"/>
          </w:tcPr>
          <w:p w14:paraId="15667599" w14:textId="77777777" w:rsidR="00312CBA" w:rsidRPr="004875E3" w:rsidRDefault="00312CBA" w:rsidP="00A246B6">
            <w:pPr>
              <w:rPr>
                <w:rFonts w:ascii="Montserrat" w:hAnsi="Montserrat"/>
                <w:b/>
                <w:sz w:val="20"/>
              </w:rPr>
            </w:pPr>
          </w:p>
        </w:tc>
        <w:tc>
          <w:tcPr>
            <w:tcW w:w="7714" w:type="dxa"/>
          </w:tcPr>
          <w:p w14:paraId="16BA316C" w14:textId="77777777" w:rsidR="00312CBA" w:rsidRPr="004875E3" w:rsidRDefault="00312CBA" w:rsidP="00A246B6">
            <w:pPr>
              <w:jc w:val="both"/>
              <w:rPr>
                <w:rFonts w:ascii="Montserrat" w:hAnsi="Montserrat" w:cs="Arial"/>
                <w:b/>
                <w:sz w:val="20"/>
              </w:rPr>
            </w:pPr>
            <w:r w:rsidRPr="004875E3">
              <w:rPr>
                <w:rFonts w:ascii="Montserrat" w:hAnsi="Montserrat" w:cs="Arial"/>
                <w:b/>
                <w:sz w:val="20"/>
              </w:rPr>
              <w:t>SALUD</w:t>
            </w:r>
          </w:p>
          <w:p w14:paraId="1BB2293D" w14:textId="77777777" w:rsidR="00312CBA" w:rsidRPr="004875E3" w:rsidRDefault="00312CBA" w:rsidP="00A246B6">
            <w:pPr>
              <w:jc w:val="both"/>
              <w:rPr>
                <w:rFonts w:ascii="Montserrat" w:hAnsi="Montserrat" w:cs="Arial"/>
                <w:sz w:val="20"/>
              </w:rPr>
            </w:pPr>
            <w:r w:rsidRPr="004875E3">
              <w:rPr>
                <w:rFonts w:ascii="Montserrat" w:hAnsi="Montserrat" w:cs="Arial"/>
                <w:sz w:val="20"/>
              </w:rPr>
              <w:t>Comprende las actividades relacionadas con la prestación de servicios colectivos y personales y la generación de recursos para la salud.</w:t>
            </w:r>
          </w:p>
        </w:tc>
      </w:tr>
      <w:tr w:rsidR="00312CBA" w:rsidRPr="004875E3" w14:paraId="0A0617C8" w14:textId="77777777" w:rsidTr="004875E3">
        <w:trPr>
          <w:trHeight w:val="238"/>
          <w:jc w:val="center"/>
        </w:trPr>
        <w:tc>
          <w:tcPr>
            <w:tcW w:w="609" w:type="dxa"/>
          </w:tcPr>
          <w:p w14:paraId="122AAA3A" w14:textId="77777777" w:rsidR="00312CBA" w:rsidRPr="004875E3" w:rsidRDefault="00312CBA" w:rsidP="00A246B6">
            <w:pPr>
              <w:rPr>
                <w:rFonts w:ascii="Montserrat" w:hAnsi="Montserrat"/>
                <w:sz w:val="20"/>
              </w:rPr>
            </w:pPr>
          </w:p>
        </w:tc>
        <w:tc>
          <w:tcPr>
            <w:tcW w:w="609" w:type="dxa"/>
          </w:tcPr>
          <w:p w14:paraId="09D13D2E" w14:textId="77777777" w:rsidR="00312CBA" w:rsidRPr="004875E3" w:rsidRDefault="00312CBA" w:rsidP="00A246B6">
            <w:pPr>
              <w:rPr>
                <w:rFonts w:ascii="Montserrat" w:hAnsi="Montserrat"/>
                <w:sz w:val="20"/>
              </w:rPr>
            </w:pPr>
          </w:p>
        </w:tc>
        <w:tc>
          <w:tcPr>
            <w:tcW w:w="7714" w:type="dxa"/>
          </w:tcPr>
          <w:p w14:paraId="3B24B37A" w14:textId="77777777" w:rsidR="00312CBA" w:rsidRPr="004875E3" w:rsidRDefault="00312CBA" w:rsidP="00A246B6">
            <w:pPr>
              <w:jc w:val="both"/>
              <w:rPr>
                <w:rFonts w:ascii="Montserrat" w:hAnsi="Montserrat" w:cs="Arial"/>
                <w:sz w:val="20"/>
              </w:rPr>
            </w:pPr>
          </w:p>
        </w:tc>
      </w:tr>
      <w:tr w:rsidR="00312CBA" w:rsidRPr="004875E3" w14:paraId="717B89AA" w14:textId="77777777" w:rsidTr="004875E3">
        <w:trPr>
          <w:trHeight w:val="970"/>
          <w:jc w:val="center"/>
        </w:trPr>
        <w:tc>
          <w:tcPr>
            <w:tcW w:w="609" w:type="dxa"/>
          </w:tcPr>
          <w:p w14:paraId="26CAF992" w14:textId="77777777" w:rsidR="00312CBA" w:rsidRPr="004875E3" w:rsidRDefault="00312CBA" w:rsidP="00A246B6">
            <w:pPr>
              <w:rPr>
                <w:rFonts w:ascii="Montserrat" w:hAnsi="Montserrat"/>
                <w:sz w:val="20"/>
              </w:rPr>
            </w:pPr>
          </w:p>
        </w:tc>
        <w:tc>
          <w:tcPr>
            <w:tcW w:w="609" w:type="dxa"/>
          </w:tcPr>
          <w:p w14:paraId="53D52C6E" w14:textId="77777777" w:rsidR="00312CBA" w:rsidRPr="004875E3" w:rsidRDefault="00312CBA" w:rsidP="00A246B6">
            <w:pPr>
              <w:rPr>
                <w:rFonts w:ascii="Montserrat" w:hAnsi="Montserrat"/>
                <w:b/>
                <w:sz w:val="20"/>
              </w:rPr>
            </w:pPr>
            <w:r w:rsidRPr="004875E3">
              <w:rPr>
                <w:rFonts w:ascii="Montserrat" w:hAnsi="Montserrat"/>
                <w:b/>
                <w:sz w:val="20"/>
              </w:rPr>
              <w:t>01</w:t>
            </w:r>
          </w:p>
        </w:tc>
        <w:tc>
          <w:tcPr>
            <w:tcW w:w="7714" w:type="dxa"/>
          </w:tcPr>
          <w:p w14:paraId="3416625C" w14:textId="77777777" w:rsidR="00312CBA" w:rsidRPr="004875E3" w:rsidRDefault="00312CBA" w:rsidP="00A246B6">
            <w:pPr>
              <w:rPr>
                <w:rFonts w:ascii="Montserrat" w:hAnsi="Montserrat" w:cs="Arial"/>
                <w:b/>
                <w:sz w:val="20"/>
              </w:rPr>
            </w:pPr>
            <w:r w:rsidRPr="004875E3">
              <w:rPr>
                <w:rFonts w:ascii="Montserrat" w:hAnsi="Montserrat" w:cs="Arial"/>
                <w:b/>
                <w:sz w:val="20"/>
              </w:rPr>
              <w:t>Prestación de Servicios de Salud a la Comunidad</w:t>
            </w:r>
          </w:p>
          <w:p w14:paraId="59C83A90" w14:textId="77777777" w:rsidR="00312CBA" w:rsidRPr="004875E3" w:rsidRDefault="00312CBA" w:rsidP="00594779">
            <w:pPr>
              <w:jc w:val="both"/>
              <w:rPr>
                <w:rFonts w:ascii="Montserrat" w:hAnsi="Montserrat" w:cs="Arial"/>
                <w:sz w:val="20"/>
              </w:rPr>
            </w:pPr>
            <w:r w:rsidRPr="004875E3">
              <w:rPr>
                <w:rFonts w:ascii="Montserrat" w:hAnsi="Montserrat" w:cs="Arial"/>
                <w:sz w:val="20"/>
              </w:rPr>
              <w:t>Incluye las campañas para la promoción y prevención de salud y el fomento de la salud pública, tales como la vigilancia epidemiológica, la salud ambiental, el control de vectores y la regulación sanitaria, así como la prestación de servicios de salud</w:t>
            </w:r>
            <w:r w:rsidR="00594779" w:rsidRPr="004875E3">
              <w:rPr>
                <w:rFonts w:ascii="Montserrat" w:hAnsi="Montserrat" w:cs="Arial"/>
                <w:sz w:val="20"/>
              </w:rPr>
              <w:t xml:space="preserve"> por personal no especializado.</w:t>
            </w:r>
          </w:p>
        </w:tc>
      </w:tr>
      <w:tr w:rsidR="00312CBA" w:rsidRPr="004875E3" w14:paraId="6F28E14A" w14:textId="77777777" w:rsidTr="004875E3">
        <w:trPr>
          <w:trHeight w:val="238"/>
          <w:jc w:val="center"/>
        </w:trPr>
        <w:tc>
          <w:tcPr>
            <w:tcW w:w="609" w:type="dxa"/>
          </w:tcPr>
          <w:p w14:paraId="2B5D396B" w14:textId="77777777" w:rsidR="00312CBA" w:rsidRPr="004875E3" w:rsidRDefault="00312CBA" w:rsidP="00A246B6">
            <w:pPr>
              <w:rPr>
                <w:rFonts w:ascii="Montserrat" w:hAnsi="Montserrat"/>
                <w:sz w:val="20"/>
              </w:rPr>
            </w:pPr>
          </w:p>
        </w:tc>
        <w:tc>
          <w:tcPr>
            <w:tcW w:w="609" w:type="dxa"/>
          </w:tcPr>
          <w:p w14:paraId="32707EAF" w14:textId="77777777" w:rsidR="00312CBA" w:rsidRPr="004875E3" w:rsidRDefault="00312CBA" w:rsidP="00A246B6">
            <w:pPr>
              <w:rPr>
                <w:rFonts w:ascii="Montserrat" w:hAnsi="Montserrat"/>
                <w:sz w:val="20"/>
              </w:rPr>
            </w:pPr>
          </w:p>
        </w:tc>
        <w:tc>
          <w:tcPr>
            <w:tcW w:w="7714" w:type="dxa"/>
          </w:tcPr>
          <w:p w14:paraId="20B8DDFC" w14:textId="77777777" w:rsidR="00312CBA" w:rsidRPr="004875E3" w:rsidRDefault="00312CBA" w:rsidP="00A246B6">
            <w:pPr>
              <w:rPr>
                <w:rFonts w:ascii="Montserrat" w:hAnsi="Montserrat"/>
                <w:sz w:val="20"/>
              </w:rPr>
            </w:pPr>
          </w:p>
        </w:tc>
      </w:tr>
      <w:tr w:rsidR="00312CBA" w:rsidRPr="004875E3" w14:paraId="3B9C1BFA" w14:textId="77777777" w:rsidTr="004875E3">
        <w:trPr>
          <w:trHeight w:val="2163"/>
          <w:jc w:val="center"/>
        </w:trPr>
        <w:tc>
          <w:tcPr>
            <w:tcW w:w="609" w:type="dxa"/>
          </w:tcPr>
          <w:p w14:paraId="21814501" w14:textId="77777777" w:rsidR="00312CBA" w:rsidRPr="004875E3" w:rsidRDefault="00312CBA" w:rsidP="00A246B6">
            <w:pPr>
              <w:rPr>
                <w:rFonts w:ascii="Montserrat" w:hAnsi="Montserrat"/>
                <w:sz w:val="20"/>
              </w:rPr>
            </w:pPr>
          </w:p>
        </w:tc>
        <w:tc>
          <w:tcPr>
            <w:tcW w:w="609" w:type="dxa"/>
          </w:tcPr>
          <w:p w14:paraId="77410356" w14:textId="77777777" w:rsidR="00312CBA" w:rsidRPr="004875E3" w:rsidRDefault="00312CBA" w:rsidP="00A246B6">
            <w:pPr>
              <w:rPr>
                <w:rFonts w:ascii="Montserrat" w:hAnsi="Montserrat"/>
                <w:b/>
                <w:sz w:val="20"/>
              </w:rPr>
            </w:pPr>
            <w:r w:rsidRPr="004875E3">
              <w:rPr>
                <w:rFonts w:ascii="Montserrat" w:hAnsi="Montserrat"/>
                <w:b/>
                <w:sz w:val="20"/>
              </w:rPr>
              <w:t>04</w:t>
            </w:r>
          </w:p>
        </w:tc>
        <w:tc>
          <w:tcPr>
            <w:tcW w:w="7714" w:type="dxa"/>
          </w:tcPr>
          <w:p w14:paraId="142A017E" w14:textId="77777777" w:rsidR="00312CBA" w:rsidRPr="004875E3" w:rsidRDefault="00312CBA" w:rsidP="00A246B6">
            <w:pPr>
              <w:rPr>
                <w:rFonts w:ascii="Montserrat" w:hAnsi="Montserrat" w:cs="Arial"/>
                <w:b/>
                <w:sz w:val="20"/>
              </w:rPr>
            </w:pPr>
            <w:r w:rsidRPr="004875E3">
              <w:rPr>
                <w:rFonts w:ascii="Montserrat" w:hAnsi="Montserrat" w:cs="Arial"/>
                <w:b/>
                <w:sz w:val="20"/>
              </w:rPr>
              <w:t>Rectoría del Sistema de Salud</w:t>
            </w:r>
          </w:p>
          <w:p w14:paraId="2A87ED01" w14:textId="77777777" w:rsidR="00312CBA" w:rsidRPr="004875E3" w:rsidRDefault="00312CBA" w:rsidP="00A246B6">
            <w:pPr>
              <w:jc w:val="both"/>
              <w:rPr>
                <w:rFonts w:ascii="Montserrat" w:hAnsi="Montserrat" w:cs="Arial"/>
                <w:b/>
                <w:sz w:val="20"/>
              </w:rPr>
            </w:pPr>
            <w:r w:rsidRPr="004875E3">
              <w:rPr>
                <w:rFonts w:ascii="Montserrat" w:hAnsi="Montserrat" w:cs="Arial"/>
                <w:sz w:val="20"/>
              </w:rPr>
              <w:t>Comprende la formulación, administración, coordinación y vigilancia de políticas generales, la planeación estratégica, la generación de información, la evaluación del desempeño, la coordinación intersectorial, la regulación y emisión de normatividad en materia de salud, así como la administración, gestión o apoyo de actividades inherentes, la comunicación social, los asuntos jurídicos y la administración y gestión de los servicios centralizados de suministros y adquisiciones, entre otros.</w:t>
            </w:r>
          </w:p>
        </w:tc>
      </w:tr>
      <w:tr w:rsidR="00A86E00" w:rsidRPr="004875E3" w14:paraId="2EADAE8C" w14:textId="77777777" w:rsidTr="004875E3">
        <w:trPr>
          <w:trHeight w:val="238"/>
          <w:jc w:val="center"/>
        </w:trPr>
        <w:tc>
          <w:tcPr>
            <w:tcW w:w="609" w:type="dxa"/>
          </w:tcPr>
          <w:p w14:paraId="6EEA0CC6" w14:textId="77777777" w:rsidR="00A86E00" w:rsidRPr="004875E3" w:rsidRDefault="00A86E00" w:rsidP="00A246B6">
            <w:pPr>
              <w:rPr>
                <w:rFonts w:ascii="Montserrat" w:hAnsi="Montserrat"/>
                <w:sz w:val="20"/>
              </w:rPr>
            </w:pPr>
          </w:p>
        </w:tc>
        <w:tc>
          <w:tcPr>
            <w:tcW w:w="609" w:type="dxa"/>
          </w:tcPr>
          <w:p w14:paraId="23F908A9" w14:textId="77777777" w:rsidR="00A86E00" w:rsidRPr="004875E3" w:rsidRDefault="00A86E00" w:rsidP="00A246B6">
            <w:pPr>
              <w:rPr>
                <w:rFonts w:ascii="Montserrat" w:hAnsi="Montserrat"/>
                <w:b/>
                <w:sz w:val="20"/>
              </w:rPr>
            </w:pPr>
          </w:p>
        </w:tc>
        <w:tc>
          <w:tcPr>
            <w:tcW w:w="7714" w:type="dxa"/>
          </w:tcPr>
          <w:p w14:paraId="23CDF145" w14:textId="77777777" w:rsidR="00A86E00" w:rsidRPr="004875E3" w:rsidRDefault="00A86E00" w:rsidP="00A246B6">
            <w:pPr>
              <w:rPr>
                <w:rFonts w:ascii="Montserrat" w:hAnsi="Montserrat" w:cs="Arial"/>
                <w:b/>
                <w:sz w:val="20"/>
              </w:rPr>
            </w:pPr>
          </w:p>
        </w:tc>
      </w:tr>
      <w:tr w:rsidR="00A86E00" w:rsidRPr="004875E3" w14:paraId="2D7790F8" w14:textId="77777777" w:rsidTr="004875E3">
        <w:trPr>
          <w:trHeight w:val="1701"/>
          <w:jc w:val="center"/>
        </w:trPr>
        <w:tc>
          <w:tcPr>
            <w:tcW w:w="609" w:type="dxa"/>
          </w:tcPr>
          <w:p w14:paraId="580DF977" w14:textId="77777777" w:rsidR="00A86E00" w:rsidRPr="004875E3" w:rsidRDefault="00A86E00" w:rsidP="00A246B6">
            <w:pPr>
              <w:rPr>
                <w:rFonts w:ascii="Montserrat" w:hAnsi="Montserrat"/>
                <w:sz w:val="20"/>
              </w:rPr>
            </w:pPr>
          </w:p>
        </w:tc>
        <w:tc>
          <w:tcPr>
            <w:tcW w:w="609" w:type="dxa"/>
          </w:tcPr>
          <w:p w14:paraId="2B282472" w14:textId="77777777" w:rsidR="00A86E00" w:rsidRPr="004875E3" w:rsidRDefault="00A86E00" w:rsidP="00A246B6">
            <w:pPr>
              <w:rPr>
                <w:rFonts w:ascii="Montserrat" w:hAnsi="Montserrat"/>
                <w:b/>
                <w:sz w:val="20"/>
              </w:rPr>
            </w:pPr>
            <w:r w:rsidRPr="004875E3">
              <w:rPr>
                <w:rFonts w:ascii="Montserrat" w:hAnsi="Montserrat"/>
                <w:b/>
                <w:sz w:val="20"/>
              </w:rPr>
              <w:t>05</w:t>
            </w:r>
          </w:p>
        </w:tc>
        <w:tc>
          <w:tcPr>
            <w:tcW w:w="7714" w:type="dxa"/>
          </w:tcPr>
          <w:p w14:paraId="3E0AF791" w14:textId="77777777" w:rsidR="00A86E00" w:rsidRPr="004875E3" w:rsidRDefault="00A86E00" w:rsidP="00A246B6">
            <w:pPr>
              <w:rPr>
                <w:rFonts w:ascii="Montserrat" w:hAnsi="Montserrat" w:cs="Arial"/>
                <w:b/>
                <w:sz w:val="20"/>
              </w:rPr>
            </w:pPr>
            <w:r w:rsidRPr="004875E3">
              <w:rPr>
                <w:rFonts w:ascii="Montserrat" w:hAnsi="Montserrat" w:cs="Arial"/>
                <w:b/>
                <w:sz w:val="20"/>
              </w:rPr>
              <w:t>Protección Social en Salud</w:t>
            </w:r>
          </w:p>
          <w:p w14:paraId="45C83A76" w14:textId="77777777" w:rsidR="00A86E00" w:rsidRPr="004875E3" w:rsidRDefault="00A86E00" w:rsidP="00A246B6">
            <w:pPr>
              <w:rPr>
                <w:rFonts w:ascii="Montserrat" w:hAnsi="Montserrat" w:cs="Arial"/>
                <w:sz w:val="20"/>
              </w:rPr>
            </w:pPr>
            <w:r w:rsidRPr="004875E3">
              <w:rPr>
                <w:rFonts w:ascii="Montserrat" w:hAnsi="Montserrat" w:cs="Arial"/>
                <w:sz w:val="20"/>
              </w:rPr>
              <w:t>Incluye la operación de los fondos de gastos de atención a catástrofes y de previsión presupuestaria, la integración de la cuota social que cubre el Gobierno y de la aportación solidaria; incluye asimismo, las acciones de información, evaluación, investigación, capacitación y acreditación del Sistema de Protección Social en Salud.</w:t>
            </w:r>
          </w:p>
        </w:tc>
      </w:tr>
    </w:tbl>
    <w:p w14:paraId="5F01343D" w14:textId="77777777" w:rsidR="00312CBA" w:rsidRPr="00E3005E" w:rsidRDefault="00312CBA">
      <w:pPr>
        <w:rPr>
          <w:rFonts w:ascii="Montserrat" w:hAnsi="Montserrat"/>
        </w:rPr>
      </w:pPr>
    </w:p>
    <w:p w14:paraId="48D91CC1" w14:textId="77777777" w:rsidR="00453BEE" w:rsidRDefault="00453BEE" w:rsidP="0078428B">
      <w:pPr>
        <w:rPr>
          <w:rFonts w:ascii="Montserrat" w:hAnsi="Montserrat" w:cs="Arial"/>
          <w:b/>
          <w:sz w:val="28"/>
          <w:szCs w:val="28"/>
        </w:rPr>
      </w:pPr>
    </w:p>
    <w:p w14:paraId="0FB8AD0B" w14:textId="77777777" w:rsidR="00453BEE" w:rsidRPr="00C23761" w:rsidRDefault="00453BEE" w:rsidP="0078428B">
      <w:pPr>
        <w:rPr>
          <w:rFonts w:ascii="Montserrat" w:hAnsi="Montserrat" w:cs="Arial"/>
          <w:b/>
        </w:rPr>
      </w:pPr>
    </w:p>
    <w:p w14:paraId="4C3DE033" w14:textId="4C3105CF" w:rsidR="00C76905" w:rsidRPr="00C23761" w:rsidRDefault="00C76905" w:rsidP="0078428B">
      <w:pPr>
        <w:rPr>
          <w:rFonts w:ascii="Montserrat" w:hAnsi="Montserrat" w:cs="Arial"/>
          <w:b/>
        </w:rPr>
      </w:pPr>
      <w:r w:rsidRPr="00C23761">
        <w:rPr>
          <w:rFonts w:ascii="Montserrat" w:hAnsi="Montserrat" w:cs="Arial"/>
          <w:b/>
        </w:rPr>
        <w:t>Sistema de Protección Social en Salud</w:t>
      </w:r>
    </w:p>
    <w:p w14:paraId="7CCEEEC6" w14:textId="77777777" w:rsidR="000C7E5A" w:rsidRPr="00C23761" w:rsidRDefault="000C7E5A" w:rsidP="00EA7DA3">
      <w:pPr>
        <w:jc w:val="both"/>
        <w:rPr>
          <w:rFonts w:ascii="Montserrat" w:hAnsi="Montserrat" w:cs="Arial"/>
        </w:rPr>
      </w:pPr>
    </w:p>
    <w:p w14:paraId="29AB1180" w14:textId="77777777" w:rsidR="000C7E5A" w:rsidRPr="00C23761" w:rsidRDefault="000C7E5A" w:rsidP="00EA7DA3">
      <w:pPr>
        <w:jc w:val="both"/>
        <w:rPr>
          <w:rFonts w:ascii="Montserrat" w:hAnsi="Montserrat" w:cs="Arial"/>
        </w:rPr>
      </w:pPr>
      <w:r w:rsidRPr="00C23761">
        <w:rPr>
          <w:rFonts w:ascii="Montserrat" w:hAnsi="Montserrat" w:cs="Arial"/>
        </w:rPr>
        <w:t>La Constitución Política de los Estados Unidos Mexicanos establece en su artículo 4° el derecho a toda persona a la protección de la salud, compromiso que es asumido por el Gobierno Federal y que ha venido impulsando a través del fortalecimiento del Sistema de Protección Social en Salud.</w:t>
      </w:r>
    </w:p>
    <w:p w14:paraId="22CB20D0" w14:textId="77777777" w:rsidR="000C7E5A" w:rsidRPr="00C23761" w:rsidRDefault="000C7E5A" w:rsidP="00EA7DA3">
      <w:pPr>
        <w:jc w:val="both"/>
        <w:rPr>
          <w:rFonts w:ascii="Montserrat" w:hAnsi="Montserrat" w:cs="Arial"/>
        </w:rPr>
      </w:pPr>
    </w:p>
    <w:p w14:paraId="65B67FB6" w14:textId="77777777" w:rsidR="006A2ED3" w:rsidRPr="00C23761" w:rsidRDefault="00EA7DA3" w:rsidP="00EA7DA3">
      <w:pPr>
        <w:jc w:val="both"/>
        <w:rPr>
          <w:rFonts w:ascii="Montserrat" w:hAnsi="Montserrat" w:cs="Arial"/>
        </w:rPr>
      </w:pPr>
      <w:r w:rsidRPr="00C23761">
        <w:rPr>
          <w:rFonts w:ascii="Montserrat" w:hAnsi="Montserrat" w:cs="Arial"/>
        </w:rPr>
        <w:t>La Comisión Nacional de Protección Social en Salud es un órgano desconcentrado de la Secretaria de Salud encargado del Sistema de Protección Social en Salud</w:t>
      </w:r>
      <w:r w:rsidR="006A2ED3" w:rsidRPr="00C23761">
        <w:rPr>
          <w:rFonts w:ascii="Montserrat" w:hAnsi="Montserrat" w:cs="Arial"/>
        </w:rPr>
        <w:t xml:space="preserve">, el cual cuenta con diversas estrategias y programas de atención a la población, entre </w:t>
      </w:r>
      <w:r w:rsidR="006A2ED3" w:rsidRPr="00C23761">
        <w:rPr>
          <w:rFonts w:ascii="Montserrat" w:hAnsi="Montserrat" w:cs="Arial"/>
        </w:rPr>
        <w:lastRenderedPageBreak/>
        <w:t>ellos Seguro Popular, Embarazo Saludable, Seguro Médico para una Nueva Generación, Oportunidades-componente salud y cirugía extramuros.</w:t>
      </w:r>
    </w:p>
    <w:p w14:paraId="254E5325" w14:textId="77777777" w:rsidR="006A2ED3" w:rsidRPr="00C23761" w:rsidRDefault="006A2ED3" w:rsidP="00EA7DA3">
      <w:pPr>
        <w:jc w:val="both"/>
        <w:rPr>
          <w:rFonts w:ascii="Montserrat" w:hAnsi="Montserrat" w:cs="Arial"/>
        </w:rPr>
      </w:pPr>
    </w:p>
    <w:p w14:paraId="48D866BE" w14:textId="671A35B4" w:rsidR="006A2ED3" w:rsidRPr="00C23761" w:rsidRDefault="00594779" w:rsidP="00EA7DA3">
      <w:pPr>
        <w:jc w:val="both"/>
        <w:rPr>
          <w:rFonts w:ascii="Montserrat" w:hAnsi="Montserrat" w:cs="Arial"/>
        </w:rPr>
      </w:pPr>
      <w:r w:rsidRPr="00C23761">
        <w:rPr>
          <w:rFonts w:ascii="Montserrat" w:hAnsi="Montserrat" w:cs="Arial"/>
        </w:rPr>
        <w:t xml:space="preserve">El </w:t>
      </w:r>
      <w:r w:rsidR="006A2ED3" w:rsidRPr="00C23761">
        <w:rPr>
          <w:rFonts w:ascii="Montserrat" w:hAnsi="Montserrat" w:cs="Arial"/>
        </w:rPr>
        <w:t xml:space="preserve">“Seguro Popular” tiene como objetivo ofrecer un esquema de aseguramiento a toda aquella población que no cuenta con acceso a los servicios </w:t>
      </w:r>
      <w:r w:rsidR="009908AF" w:rsidRPr="00C23761">
        <w:rPr>
          <w:rFonts w:ascii="Montserrat" w:hAnsi="Montserrat" w:cs="Arial"/>
        </w:rPr>
        <w:t xml:space="preserve">médicos </w:t>
      </w:r>
      <w:r w:rsidR="006A2ED3" w:rsidRPr="00C23761">
        <w:rPr>
          <w:rFonts w:ascii="Montserrat" w:hAnsi="Montserrat" w:cs="Arial"/>
        </w:rPr>
        <w:t xml:space="preserve">de </w:t>
      </w:r>
      <w:r w:rsidR="009908AF" w:rsidRPr="00C23761">
        <w:rPr>
          <w:rFonts w:ascii="Montserrat" w:hAnsi="Montserrat" w:cs="Arial"/>
        </w:rPr>
        <w:t xml:space="preserve">la </w:t>
      </w:r>
      <w:r w:rsidR="006A2ED3" w:rsidRPr="00C23761">
        <w:rPr>
          <w:rFonts w:ascii="Montserrat" w:hAnsi="Montserrat" w:cs="Arial"/>
        </w:rPr>
        <w:t>seguridad social. Las familias afiliadas al Sistema de Protección Social en Salud a través del Seguro Popular tienen acceso a los servicios médico-quirúrgicos, farmacéuticos y hospitalarios que satisfacen de manera integral sus necesidades de salud. Actualmente, el Segur</w:t>
      </w:r>
      <w:r w:rsidR="005F2CCE" w:rsidRPr="00C23761">
        <w:rPr>
          <w:rFonts w:ascii="Montserrat" w:hAnsi="Montserrat" w:cs="Arial"/>
        </w:rPr>
        <w:t>o Popular ofrece una cobertura de</w:t>
      </w:r>
      <w:r w:rsidR="00E272EF" w:rsidRPr="00C23761">
        <w:rPr>
          <w:rFonts w:ascii="Montserrat" w:hAnsi="Montserrat" w:cs="Arial"/>
        </w:rPr>
        <w:t xml:space="preserve"> 2</w:t>
      </w:r>
      <w:r w:rsidR="00B33BDD">
        <w:rPr>
          <w:rFonts w:ascii="Montserrat" w:hAnsi="Montserrat" w:cs="Arial"/>
        </w:rPr>
        <w:t>94</w:t>
      </w:r>
      <w:r w:rsidR="00B33BDD">
        <w:rPr>
          <w:rStyle w:val="Refdenotaalpie"/>
          <w:rFonts w:ascii="Montserrat" w:hAnsi="Montserrat" w:cs="Arial"/>
        </w:rPr>
        <w:footnoteReference w:id="6"/>
      </w:r>
      <w:r w:rsidR="00B33BDD">
        <w:rPr>
          <w:rFonts w:ascii="Montserrat" w:hAnsi="Montserrat" w:cs="Arial"/>
        </w:rPr>
        <w:t xml:space="preserve"> </w:t>
      </w:r>
      <w:r w:rsidR="006A2ED3" w:rsidRPr="00C23761">
        <w:rPr>
          <w:rFonts w:ascii="Montserrat" w:hAnsi="Montserrat" w:cs="Arial"/>
        </w:rPr>
        <w:t>intervenciones médicas, las cuales se encuentran descritas en el Catálogo Universal de Servicios de Salud.</w:t>
      </w:r>
      <w:r w:rsidR="0078428B" w:rsidRPr="00C23761">
        <w:rPr>
          <w:rFonts w:ascii="Montserrat" w:hAnsi="Montserrat" w:cs="Arial"/>
        </w:rPr>
        <w:t xml:space="preserve"> As</w:t>
      </w:r>
      <w:r w:rsidR="002F5E87" w:rsidRPr="00C23761">
        <w:rPr>
          <w:rFonts w:ascii="Montserrat" w:hAnsi="Montserrat" w:cs="Arial"/>
        </w:rPr>
        <w:t xml:space="preserve">í </w:t>
      </w:r>
      <w:r w:rsidR="0078428B" w:rsidRPr="00C23761">
        <w:rPr>
          <w:rFonts w:ascii="Montserrat" w:hAnsi="Montserrat" w:cs="Arial"/>
        </w:rPr>
        <w:t>mismo se tienen identificadas intervenciones de alto costo.</w:t>
      </w:r>
    </w:p>
    <w:p w14:paraId="30EA589F" w14:textId="77777777" w:rsidR="006A2ED3" w:rsidRPr="00C23761" w:rsidRDefault="006A2ED3" w:rsidP="00EA7DA3">
      <w:pPr>
        <w:jc w:val="both"/>
        <w:rPr>
          <w:rFonts w:ascii="Montserrat" w:hAnsi="Montserrat" w:cs="Arial"/>
        </w:rPr>
      </w:pPr>
    </w:p>
    <w:p w14:paraId="29569E2F" w14:textId="738B3A37" w:rsidR="000C7E5A" w:rsidRPr="00C23761" w:rsidRDefault="000C7E5A" w:rsidP="000C7E5A">
      <w:pPr>
        <w:autoSpaceDE w:val="0"/>
        <w:autoSpaceDN w:val="0"/>
        <w:adjustRightInd w:val="0"/>
        <w:jc w:val="both"/>
        <w:rPr>
          <w:rFonts w:ascii="Montserrat" w:hAnsi="Montserrat" w:cs="Arial"/>
        </w:rPr>
      </w:pPr>
      <w:r w:rsidRPr="00C23761">
        <w:rPr>
          <w:rFonts w:ascii="Montserrat" w:hAnsi="Montserrat" w:cs="Arial"/>
        </w:rPr>
        <w:t xml:space="preserve">El Seguro Popular es financiado de manera tripartita, por la federación a través del </w:t>
      </w:r>
      <w:r w:rsidR="00594779" w:rsidRPr="00C23761">
        <w:rPr>
          <w:rFonts w:ascii="Montserrat" w:hAnsi="Montserrat" w:cs="Arial"/>
        </w:rPr>
        <w:t>R</w:t>
      </w:r>
      <w:r w:rsidRPr="00C23761">
        <w:rPr>
          <w:rFonts w:ascii="Montserrat" w:hAnsi="Montserrat" w:cs="Arial"/>
        </w:rPr>
        <w:t>am</w:t>
      </w:r>
      <w:r w:rsidR="00D71A76" w:rsidRPr="00C23761">
        <w:rPr>
          <w:rFonts w:ascii="Montserrat" w:hAnsi="Montserrat" w:cs="Arial"/>
        </w:rPr>
        <w:t>o 12 (Cuota Social Transferible y</w:t>
      </w:r>
      <w:r w:rsidRPr="00C23761">
        <w:rPr>
          <w:rFonts w:ascii="Montserrat" w:hAnsi="Montserrat" w:cs="Arial"/>
        </w:rPr>
        <w:t xml:space="preserve"> Aportación Solidaria Federal), las Entidades (Aportación Solidaria Estatal) y los beneficiarios (Cuota Familiar); todo esto </w:t>
      </w:r>
      <w:r w:rsidR="00C23761" w:rsidRPr="00C23761">
        <w:rPr>
          <w:rFonts w:ascii="Montserrat" w:hAnsi="Montserrat" w:cs="Arial"/>
        </w:rPr>
        <w:t>de acuerdo con</w:t>
      </w:r>
      <w:r w:rsidRPr="00C23761">
        <w:rPr>
          <w:rFonts w:ascii="Montserrat" w:hAnsi="Montserrat" w:cs="Arial"/>
        </w:rPr>
        <w:t xml:space="preserve"> los términos de los capítulos III, IV, V, VI del </w:t>
      </w:r>
      <w:r w:rsidR="00A566B2" w:rsidRPr="00C23761">
        <w:rPr>
          <w:rFonts w:ascii="Montserrat" w:hAnsi="Montserrat" w:cs="Arial"/>
        </w:rPr>
        <w:t>Título</w:t>
      </w:r>
      <w:r w:rsidRPr="00C23761">
        <w:rPr>
          <w:rFonts w:ascii="Montserrat" w:hAnsi="Montserrat" w:cs="Arial"/>
        </w:rPr>
        <w:t xml:space="preserve"> Tercero BIS de la Ley General de Salud.</w:t>
      </w:r>
    </w:p>
    <w:p w14:paraId="7AFF436B" w14:textId="77777777" w:rsidR="000C7E5A" w:rsidRPr="00C23761" w:rsidRDefault="000C7E5A" w:rsidP="000C7E5A">
      <w:pPr>
        <w:autoSpaceDE w:val="0"/>
        <w:autoSpaceDN w:val="0"/>
        <w:adjustRightInd w:val="0"/>
        <w:jc w:val="both"/>
        <w:rPr>
          <w:rFonts w:ascii="Montserrat" w:hAnsi="Montserrat" w:cs="Arial"/>
        </w:rPr>
      </w:pPr>
      <w:r w:rsidRPr="00C23761">
        <w:rPr>
          <w:rFonts w:ascii="Montserrat" w:hAnsi="Montserrat" w:cs="Arial"/>
        </w:rPr>
        <w:t xml:space="preserve"> </w:t>
      </w:r>
    </w:p>
    <w:p w14:paraId="2DCA519D" w14:textId="77777777" w:rsidR="000C7E5A" w:rsidRPr="00C23761" w:rsidRDefault="000C7E5A" w:rsidP="000C7E5A">
      <w:pPr>
        <w:autoSpaceDE w:val="0"/>
        <w:autoSpaceDN w:val="0"/>
        <w:adjustRightInd w:val="0"/>
        <w:jc w:val="both"/>
        <w:rPr>
          <w:rFonts w:ascii="Montserrat" w:hAnsi="Montserrat" w:cs="Arial"/>
        </w:rPr>
      </w:pPr>
      <w:r w:rsidRPr="00C23761">
        <w:rPr>
          <w:rFonts w:ascii="Montserrat" w:hAnsi="Montserrat" w:cs="Arial"/>
          <w:b/>
        </w:rPr>
        <w:t xml:space="preserve">Cuota Social Transferible: </w:t>
      </w:r>
      <w:r w:rsidRPr="00C23761">
        <w:rPr>
          <w:rFonts w:ascii="Montserrat" w:hAnsi="Montserrat" w:cs="Arial"/>
        </w:rPr>
        <w:t>El Gobierno Federal</w:t>
      </w:r>
      <w:r w:rsidR="00D71A76" w:rsidRPr="00C23761">
        <w:rPr>
          <w:rFonts w:ascii="Montserrat" w:hAnsi="Montserrat" w:cs="Arial"/>
        </w:rPr>
        <w:t xml:space="preserve"> a través del R</w:t>
      </w:r>
      <w:r w:rsidR="0078428B" w:rsidRPr="00C23761">
        <w:rPr>
          <w:rFonts w:ascii="Montserrat" w:hAnsi="Montserrat" w:cs="Arial"/>
        </w:rPr>
        <w:t>amo 12</w:t>
      </w:r>
      <w:r w:rsidRPr="00C23761">
        <w:rPr>
          <w:rFonts w:ascii="Montserrat" w:hAnsi="Montserrat" w:cs="Arial"/>
        </w:rPr>
        <w:t xml:space="preserve"> cubrirá anualmente u</w:t>
      </w:r>
      <w:r w:rsidR="00D71A76" w:rsidRPr="00C23761">
        <w:rPr>
          <w:rFonts w:ascii="Montserrat" w:hAnsi="Montserrat" w:cs="Arial"/>
        </w:rPr>
        <w:t>na cuota social por cada persona</w:t>
      </w:r>
      <w:r w:rsidRPr="00C23761">
        <w:rPr>
          <w:rFonts w:ascii="Montserrat" w:hAnsi="Montserrat" w:cs="Arial"/>
        </w:rPr>
        <w:t xml:space="preserve"> </w:t>
      </w:r>
      <w:r w:rsidR="0068488F" w:rsidRPr="00C23761">
        <w:rPr>
          <w:rFonts w:ascii="Montserrat" w:hAnsi="Montserrat" w:cs="Arial"/>
        </w:rPr>
        <w:t>afiliada al</w:t>
      </w:r>
      <w:r w:rsidRPr="00C23761">
        <w:rPr>
          <w:rFonts w:ascii="Montserrat" w:hAnsi="Montserrat" w:cs="Arial"/>
        </w:rPr>
        <w:t xml:space="preserve"> Sistema de Protección Social en Salud</w:t>
      </w:r>
      <w:r w:rsidR="00F537B4" w:rsidRPr="00C23761">
        <w:rPr>
          <w:rFonts w:ascii="Montserrat" w:hAnsi="Montserrat" w:cs="Arial"/>
        </w:rPr>
        <w:t>,</w:t>
      </w:r>
      <w:r w:rsidRPr="00C23761">
        <w:rPr>
          <w:rFonts w:ascii="Montserrat" w:hAnsi="Montserrat" w:cs="Arial"/>
        </w:rPr>
        <w:t xml:space="preserve"> </w:t>
      </w:r>
      <w:r w:rsidR="0068488F" w:rsidRPr="00C23761">
        <w:rPr>
          <w:rFonts w:ascii="Montserrat" w:hAnsi="Montserrat" w:cs="Arial"/>
        </w:rPr>
        <w:t>un monto equivalente al 3.92%</w:t>
      </w:r>
      <w:r w:rsidRPr="00C23761">
        <w:rPr>
          <w:rFonts w:ascii="Montserrat" w:hAnsi="Montserrat" w:cs="Arial"/>
        </w:rPr>
        <w:t xml:space="preserve"> de un salario mínimo general vigente diario para el Distrito Federal. Esta aportación se hará efectiva a los estados y al Distrito Federal. (Artículo 77 bis 12)</w:t>
      </w:r>
      <w:r w:rsidRPr="00C23761">
        <w:rPr>
          <w:rStyle w:val="Refdenotaalpie"/>
          <w:rFonts w:ascii="Montserrat" w:hAnsi="Montserrat" w:cs="Arial"/>
        </w:rPr>
        <w:footnoteReference w:id="7"/>
      </w:r>
      <w:r w:rsidR="00715D4A" w:rsidRPr="00C23761">
        <w:rPr>
          <w:rFonts w:ascii="Montserrat" w:hAnsi="Montserrat" w:cs="Arial"/>
        </w:rPr>
        <w:t>.</w:t>
      </w:r>
    </w:p>
    <w:p w14:paraId="45A9C3AF" w14:textId="77777777" w:rsidR="000C7E5A" w:rsidRPr="00C23761" w:rsidRDefault="000C7E5A" w:rsidP="000C7E5A">
      <w:pPr>
        <w:autoSpaceDE w:val="0"/>
        <w:autoSpaceDN w:val="0"/>
        <w:adjustRightInd w:val="0"/>
        <w:jc w:val="both"/>
        <w:rPr>
          <w:rFonts w:ascii="Montserrat" w:hAnsi="Montserrat" w:cs="Arial"/>
        </w:rPr>
      </w:pPr>
    </w:p>
    <w:p w14:paraId="1CC4EDA3" w14:textId="77777777" w:rsidR="0078428B" w:rsidRPr="00C23761" w:rsidRDefault="0078428B" w:rsidP="0078428B">
      <w:pPr>
        <w:autoSpaceDE w:val="0"/>
        <w:autoSpaceDN w:val="0"/>
        <w:adjustRightInd w:val="0"/>
        <w:jc w:val="both"/>
        <w:rPr>
          <w:rFonts w:ascii="Montserrat" w:hAnsi="Montserrat" w:cs="Arial"/>
        </w:rPr>
      </w:pPr>
      <w:r w:rsidRPr="00C23761">
        <w:rPr>
          <w:rFonts w:ascii="Montserrat" w:hAnsi="Montserrat" w:cs="Arial"/>
          <w:b/>
        </w:rPr>
        <w:t>Aportación Solidaria Federal (ASF):</w:t>
      </w:r>
      <w:r w:rsidR="0068488F" w:rsidRPr="00C23761">
        <w:rPr>
          <w:rFonts w:ascii="Montserrat" w:hAnsi="Montserrat" w:cs="Arial"/>
        </w:rPr>
        <w:t xml:space="preserve"> La</w:t>
      </w:r>
      <w:r w:rsidRPr="00C23761">
        <w:rPr>
          <w:rFonts w:ascii="Montserrat" w:hAnsi="Montserrat" w:cs="Arial"/>
        </w:rPr>
        <w:t xml:space="preserve"> aportación </w:t>
      </w:r>
      <w:r w:rsidR="0068488F" w:rsidRPr="00C23761">
        <w:rPr>
          <w:rFonts w:ascii="Montserrat" w:hAnsi="Montserrat" w:cs="Arial"/>
        </w:rPr>
        <w:t>por persona afiliada es equivalente a 1.5 veces el monto de la Cuota Social. La distribución entre las entidades federativas de esta aportación se realiza de conformidad con la fórmula establecida</w:t>
      </w:r>
      <w:r w:rsidR="003A2DB1" w:rsidRPr="00C23761">
        <w:rPr>
          <w:rFonts w:ascii="Montserrat" w:hAnsi="Montserrat" w:cs="Arial"/>
        </w:rPr>
        <w:t xml:space="preserve"> en el artículo 87 del Reglamento de la Ley General de Salud en Materia de Protección Social, la cual contiene componentes de asignación por persona afiliada, necesidades de salud, esfuerzo estatal y desempeño</w:t>
      </w:r>
      <w:r w:rsidRPr="00C23761">
        <w:rPr>
          <w:rFonts w:ascii="Montserrat" w:hAnsi="Montserrat" w:cs="Arial"/>
        </w:rPr>
        <w:t xml:space="preserve"> (Artículo 77 bis 13 inciso II)</w:t>
      </w:r>
      <w:r w:rsidRPr="00C23761">
        <w:rPr>
          <w:rStyle w:val="Refdenotaalpie"/>
          <w:rFonts w:ascii="Montserrat" w:hAnsi="Montserrat" w:cs="Arial"/>
        </w:rPr>
        <w:footnoteReference w:id="8"/>
      </w:r>
      <w:r w:rsidR="003A2DB1" w:rsidRPr="00C23761">
        <w:rPr>
          <w:rFonts w:ascii="Montserrat" w:hAnsi="Montserrat" w:cs="Arial"/>
        </w:rPr>
        <w:t>.</w:t>
      </w:r>
    </w:p>
    <w:p w14:paraId="49DD509E" w14:textId="77777777" w:rsidR="00D71A76" w:rsidRPr="00C23761" w:rsidRDefault="00D71A76" w:rsidP="0078428B">
      <w:pPr>
        <w:autoSpaceDE w:val="0"/>
        <w:autoSpaceDN w:val="0"/>
        <w:adjustRightInd w:val="0"/>
        <w:jc w:val="both"/>
        <w:rPr>
          <w:rFonts w:ascii="Montserrat" w:hAnsi="Montserrat" w:cs="Arial"/>
        </w:rPr>
      </w:pPr>
    </w:p>
    <w:p w14:paraId="4A6AA566" w14:textId="0C8FB587" w:rsidR="0078428B" w:rsidRPr="00C23761" w:rsidRDefault="00DC1154" w:rsidP="0078428B">
      <w:pPr>
        <w:jc w:val="both"/>
        <w:rPr>
          <w:rFonts w:ascii="Montserrat" w:hAnsi="Montserrat" w:cs="Arial"/>
        </w:rPr>
      </w:pPr>
      <w:r w:rsidRPr="00C23761">
        <w:rPr>
          <w:rFonts w:ascii="Montserrat" w:hAnsi="Montserrat" w:cs="Arial"/>
          <w:b/>
        </w:rPr>
        <w:t xml:space="preserve">Fondo de Protección contra Gastos </w:t>
      </w:r>
      <w:r w:rsidR="0078428B" w:rsidRPr="00C23761">
        <w:rPr>
          <w:rFonts w:ascii="Montserrat" w:hAnsi="Montserrat" w:cs="Arial"/>
          <w:b/>
        </w:rPr>
        <w:t>Catastrófico</w:t>
      </w:r>
      <w:r w:rsidRPr="00C23761">
        <w:rPr>
          <w:rFonts w:ascii="Montserrat" w:hAnsi="Montserrat" w:cs="Arial"/>
          <w:b/>
        </w:rPr>
        <w:t>s:</w:t>
      </w:r>
      <w:r w:rsidRPr="00C23761">
        <w:rPr>
          <w:rFonts w:ascii="Montserrat" w:hAnsi="Montserrat" w:cs="Arial"/>
        </w:rPr>
        <w:t xml:space="preserve"> P</w:t>
      </w:r>
      <w:r w:rsidR="0078428B" w:rsidRPr="00C23761">
        <w:rPr>
          <w:rFonts w:ascii="Montserrat" w:hAnsi="Montserrat" w:cs="Arial"/>
        </w:rPr>
        <w:t>roporciona recursos monetarios a través de un fideicomiso, a los prestadores de servicios acredit</w:t>
      </w:r>
      <w:r w:rsidR="00EB4C67" w:rsidRPr="00C23761">
        <w:rPr>
          <w:rFonts w:ascii="Montserrat" w:hAnsi="Montserrat" w:cs="Arial"/>
        </w:rPr>
        <w:t>ados y con convenios firmados con</w:t>
      </w:r>
      <w:r w:rsidR="0078428B" w:rsidRPr="00C23761">
        <w:rPr>
          <w:rFonts w:ascii="Montserrat" w:hAnsi="Montserrat" w:cs="Arial"/>
        </w:rPr>
        <w:t xml:space="preserve"> las 32 entidades federativas, para atender </w:t>
      </w:r>
      <w:r w:rsidR="007576F6">
        <w:rPr>
          <w:rFonts w:ascii="Montserrat" w:hAnsi="Montserrat" w:cs="Arial"/>
        </w:rPr>
        <w:t>66</w:t>
      </w:r>
      <w:r w:rsidR="007576F6">
        <w:rPr>
          <w:rStyle w:val="Refdenotaalpie"/>
          <w:rFonts w:ascii="Montserrat" w:hAnsi="Montserrat" w:cs="Arial"/>
        </w:rPr>
        <w:footnoteReference w:id="9"/>
      </w:r>
      <w:r w:rsidR="007576F6">
        <w:rPr>
          <w:rFonts w:ascii="Montserrat" w:hAnsi="Montserrat" w:cs="Arial"/>
        </w:rPr>
        <w:t xml:space="preserve"> </w:t>
      </w:r>
      <w:r w:rsidR="0078428B" w:rsidRPr="00C23761">
        <w:rPr>
          <w:rFonts w:ascii="Montserrat" w:hAnsi="Montserrat" w:cs="Arial"/>
        </w:rPr>
        <w:t xml:space="preserve">enfermedades, las cuales pertenecen a cualquiera de las categorías que se enlistan a continuación: </w:t>
      </w:r>
    </w:p>
    <w:p w14:paraId="78581863" w14:textId="1A472109" w:rsidR="00D71A76" w:rsidRPr="00C23761" w:rsidRDefault="0078428B" w:rsidP="00D71A76">
      <w:pPr>
        <w:numPr>
          <w:ilvl w:val="0"/>
          <w:numId w:val="3"/>
        </w:numPr>
        <w:spacing w:before="100" w:beforeAutospacing="1" w:after="100" w:afterAutospacing="1"/>
        <w:jc w:val="both"/>
        <w:rPr>
          <w:rFonts w:ascii="Montserrat" w:hAnsi="Montserrat" w:cs="Arial"/>
        </w:rPr>
      </w:pPr>
      <w:r w:rsidRPr="00C23761">
        <w:rPr>
          <w:rFonts w:ascii="Montserrat" w:hAnsi="Montserrat" w:cs="Arial"/>
        </w:rPr>
        <w:t xml:space="preserve">Cáncer </w:t>
      </w:r>
      <w:r w:rsidR="00944813" w:rsidRPr="00C23761">
        <w:rPr>
          <w:rFonts w:ascii="Montserrat" w:hAnsi="Montserrat" w:cs="Arial"/>
        </w:rPr>
        <w:t>cervicouterino</w:t>
      </w:r>
    </w:p>
    <w:p w14:paraId="66AC821A" w14:textId="77777777" w:rsidR="00D71A76" w:rsidRPr="00C23761" w:rsidRDefault="0078428B" w:rsidP="00D71A76">
      <w:pPr>
        <w:numPr>
          <w:ilvl w:val="0"/>
          <w:numId w:val="3"/>
        </w:numPr>
        <w:spacing w:before="100" w:beforeAutospacing="1" w:after="100" w:afterAutospacing="1"/>
        <w:jc w:val="both"/>
        <w:rPr>
          <w:rFonts w:ascii="Montserrat" w:hAnsi="Montserrat" w:cs="Arial"/>
        </w:rPr>
      </w:pPr>
      <w:r w:rsidRPr="00C23761">
        <w:rPr>
          <w:rFonts w:ascii="Montserrat" w:hAnsi="Montserrat" w:cs="Arial"/>
        </w:rPr>
        <w:t>VIH/SIDA</w:t>
      </w:r>
    </w:p>
    <w:p w14:paraId="03080E45" w14:textId="77777777" w:rsidR="00D71A76" w:rsidRPr="00C23761" w:rsidRDefault="0078428B" w:rsidP="00D71A76">
      <w:pPr>
        <w:numPr>
          <w:ilvl w:val="0"/>
          <w:numId w:val="3"/>
        </w:numPr>
        <w:spacing w:before="100" w:beforeAutospacing="1" w:after="100" w:afterAutospacing="1"/>
        <w:jc w:val="both"/>
        <w:rPr>
          <w:rFonts w:ascii="Montserrat" w:hAnsi="Montserrat" w:cs="Arial"/>
        </w:rPr>
      </w:pPr>
      <w:r w:rsidRPr="00C23761">
        <w:rPr>
          <w:rFonts w:ascii="Montserrat" w:hAnsi="Montserrat" w:cs="Arial"/>
        </w:rPr>
        <w:t>Cuidados intensivos neonatales</w:t>
      </w:r>
    </w:p>
    <w:p w14:paraId="671812FA" w14:textId="77777777" w:rsidR="00D71A76" w:rsidRPr="00C23761" w:rsidRDefault="0078428B" w:rsidP="00D71A76">
      <w:pPr>
        <w:numPr>
          <w:ilvl w:val="0"/>
          <w:numId w:val="3"/>
        </w:numPr>
        <w:spacing w:before="100" w:beforeAutospacing="1" w:after="100" w:afterAutospacing="1"/>
        <w:jc w:val="both"/>
        <w:rPr>
          <w:rFonts w:ascii="Montserrat" w:hAnsi="Montserrat" w:cs="Arial"/>
        </w:rPr>
      </w:pPr>
      <w:r w:rsidRPr="00C23761">
        <w:rPr>
          <w:rFonts w:ascii="Montserrat" w:hAnsi="Montserrat" w:cs="Arial"/>
        </w:rPr>
        <w:t>Cataratas</w:t>
      </w:r>
    </w:p>
    <w:p w14:paraId="219CFD95" w14:textId="77777777" w:rsidR="00D71A76" w:rsidRPr="00C23761" w:rsidRDefault="0078428B" w:rsidP="00D71A76">
      <w:pPr>
        <w:numPr>
          <w:ilvl w:val="0"/>
          <w:numId w:val="3"/>
        </w:numPr>
        <w:spacing w:before="100" w:beforeAutospacing="1" w:after="100" w:afterAutospacing="1"/>
        <w:jc w:val="both"/>
        <w:rPr>
          <w:rFonts w:ascii="Montserrat" w:hAnsi="Montserrat" w:cs="Arial"/>
        </w:rPr>
      </w:pPr>
      <w:r w:rsidRPr="00C23761">
        <w:rPr>
          <w:rFonts w:ascii="Montserrat" w:hAnsi="Montserrat" w:cs="Arial"/>
        </w:rPr>
        <w:lastRenderedPageBreak/>
        <w:t>Cáncer de niños y adolescentes</w:t>
      </w:r>
    </w:p>
    <w:p w14:paraId="1EB8F1CE" w14:textId="77777777" w:rsidR="00D71A76" w:rsidRPr="00C23761" w:rsidRDefault="0078428B" w:rsidP="00D71A76">
      <w:pPr>
        <w:numPr>
          <w:ilvl w:val="0"/>
          <w:numId w:val="3"/>
        </w:numPr>
        <w:spacing w:before="100" w:beforeAutospacing="1" w:after="100" w:afterAutospacing="1"/>
        <w:jc w:val="both"/>
        <w:rPr>
          <w:rFonts w:ascii="Montserrat" w:hAnsi="Montserrat" w:cs="Arial"/>
        </w:rPr>
      </w:pPr>
      <w:r w:rsidRPr="00C23761">
        <w:rPr>
          <w:rFonts w:ascii="Montserrat" w:hAnsi="Montserrat" w:cs="Arial"/>
        </w:rPr>
        <w:t>Trasplante de médula ósea</w:t>
      </w:r>
    </w:p>
    <w:p w14:paraId="382139E9" w14:textId="77777777" w:rsidR="00D71A76" w:rsidRPr="00C23761" w:rsidRDefault="0078428B" w:rsidP="00D71A76">
      <w:pPr>
        <w:numPr>
          <w:ilvl w:val="0"/>
          <w:numId w:val="3"/>
        </w:numPr>
        <w:spacing w:before="100" w:beforeAutospacing="1" w:after="100" w:afterAutospacing="1"/>
        <w:jc w:val="both"/>
        <w:rPr>
          <w:rFonts w:ascii="Montserrat" w:hAnsi="Montserrat" w:cs="Arial"/>
        </w:rPr>
      </w:pPr>
      <w:r w:rsidRPr="00C23761">
        <w:rPr>
          <w:rFonts w:ascii="Montserrat" w:hAnsi="Montserrat" w:cs="Arial"/>
        </w:rPr>
        <w:t>Cáncer de mama</w:t>
      </w:r>
    </w:p>
    <w:p w14:paraId="6DB783D2" w14:textId="77777777" w:rsidR="0078428B" w:rsidRPr="00C23761" w:rsidRDefault="0078428B" w:rsidP="00D71A76">
      <w:pPr>
        <w:numPr>
          <w:ilvl w:val="0"/>
          <w:numId w:val="3"/>
        </w:numPr>
        <w:spacing w:before="100" w:beforeAutospacing="1" w:after="100" w:afterAutospacing="1"/>
        <w:jc w:val="both"/>
        <w:rPr>
          <w:rFonts w:ascii="Montserrat" w:hAnsi="Montserrat" w:cs="Arial"/>
        </w:rPr>
      </w:pPr>
      <w:r w:rsidRPr="00C23761">
        <w:rPr>
          <w:rFonts w:ascii="Montserrat" w:hAnsi="Montserrat" w:cs="Arial"/>
        </w:rPr>
        <w:t>Trastornos quirúrgicos, congénitos y adquiridos</w:t>
      </w:r>
    </w:p>
    <w:p w14:paraId="344909DF" w14:textId="77777777" w:rsidR="0078428B" w:rsidRPr="00C23761" w:rsidRDefault="0078428B" w:rsidP="0078428B">
      <w:pPr>
        <w:autoSpaceDE w:val="0"/>
        <w:autoSpaceDN w:val="0"/>
        <w:adjustRightInd w:val="0"/>
        <w:jc w:val="both"/>
        <w:rPr>
          <w:rFonts w:ascii="Montserrat" w:hAnsi="Montserrat" w:cs="Arial"/>
          <w:b/>
        </w:rPr>
      </w:pPr>
      <w:r w:rsidRPr="00C23761">
        <w:rPr>
          <w:rFonts w:ascii="Montserrat" w:hAnsi="Montserrat" w:cs="Arial"/>
          <w:b/>
        </w:rPr>
        <w:t xml:space="preserve"> </w:t>
      </w:r>
    </w:p>
    <w:p w14:paraId="0A02B702" w14:textId="35CB252C" w:rsidR="0078428B" w:rsidRDefault="0078428B" w:rsidP="0078428B">
      <w:pPr>
        <w:autoSpaceDE w:val="0"/>
        <w:autoSpaceDN w:val="0"/>
        <w:adjustRightInd w:val="0"/>
        <w:jc w:val="both"/>
        <w:rPr>
          <w:rFonts w:ascii="Montserrat" w:hAnsi="Montserrat" w:cs="Arial"/>
        </w:rPr>
      </w:pPr>
      <w:r w:rsidRPr="00C23761">
        <w:rPr>
          <w:rFonts w:ascii="Montserrat" w:hAnsi="Montserrat" w:cs="Arial"/>
        </w:rPr>
        <w:t>La Secretaría de Sal</w:t>
      </w:r>
      <w:r w:rsidR="00D71A76" w:rsidRPr="00C23761">
        <w:rPr>
          <w:rFonts w:ascii="Montserrat" w:hAnsi="Montserrat" w:cs="Arial"/>
        </w:rPr>
        <w:t>ud canalizará anualmente el 8% de</w:t>
      </w:r>
      <w:r w:rsidRPr="00C23761">
        <w:rPr>
          <w:rFonts w:ascii="Montserrat" w:hAnsi="Montserrat" w:cs="Arial"/>
        </w:rPr>
        <w:t xml:space="preserve"> la cuota social y de las aportaciones solidarias al Fondo de Protección contra Gastos Catastróficos a que se refieren los artículos</w:t>
      </w:r>
      <w:r w:rsidR="00D71A76" w:rsidRPr="00C23761">
        <w:rPr>
          <w:rFonts w:ascii="Montserrat" w:hAnsi="Montserrat" w:cs="Arial"/>
        </w:rPr>
        <w:t xml:space="preserve"> </w:t>
      </w:r>
      <w:r w:rsidRPr="00C23761">
        <w:rPr>
          <w:rFonts w:ascii="Montserrat" w:hAnsi="Montserrat" w:cs="Arial"/>
        </w:rPr>
        <w:t>77 Bis 12 y 77 Bis 13. (</w:t>
      </w:r>
      <w:r w:rsidRPr="00C23761">
        <w:rPr>
          <w:rFonts w:ascii="Montserrat" w:hAnsi="Montserrat" w:cs="Arial"/>
          <w:bCs/>
        </w:rPr>
        <w:t>Artículo</w:t>
      </w:r>
      <w:r w:rsidRPr="00C23761">
        <w:rPr>
          <w:rFonts w:ascii="Montserrat" w:hAnsi="Montserrat" w:cs="Arial"/>
          <w:b/>
          <w:bCs/>
        </w:rPr>
        <w:t xml:space="preserve"> </w:t>
      </w:r>
      <w:r w:rsidRPr="00C23761">
        <w:rPr>
          <w:rFonts w:ascii="Montserrat" w:hAnsi="Montserrat" w:cs="Arial"/>
        </w:rPr>
        <w:t>77 bís 17)</w:t>
      </w:r>
      <w:r w:rsidRPr="00C23761">
        <w:rPr>
          <w:rStyle w:val="Refdenotaalpie"/>
          <w:rFonts w:ascii="Montserrat" w:hAnsi="Montserrat" w:cs="Arial"/>
        </w:rPr>
        <w:footnoteReference w:id="10"/>
      </w:r>
    </w:p>
    <w:p w14:paraId="4D5DC6BA" w14:textId="77777777" w:rsidR="00944813" w:rsidRPr="00C23761" w:rsidRDefault="00944813" w:rsidP="0078428B">
      <w:pPr>
        <w:autoSpaceDE w:val="0"/>
        <w:autoSpaceDN w:val="0"/>
        <w:adjustRightInd w:val="0"/>
        <w:jc w:val="both"/>
        <w:rPr>
          <w:rFonts w:ascii="Montserrat" w:hAnsi="Montserrat" w:cs="Arial"/>
        </w:rPr>
      </w:pPr>
    </w:p>
    <w:p w14:paraId="25337A01" w14:textId="77777777" w:rsidR="0078428B" w:rsidRPr="00C23761" w:rsidRDefault="0078428B" w:rsidP="0078428B">
      <w:pPr>
        <w:autoSpaceDE w:val="0"/>
        <w:autoSpaceDN w:val="0"/>
        <w:adjustRightInd w:val="0"/>
        <w:jc w:val="both"/>
        <w:rPr>
          <w:rFonts w:ascii="Montserrat" w:hAnsi="Montserrat" w:cs="Arial"/>
        </w:rPr>
      </w:pPr>
      <w:r w:rsidRPr="00C23761">
        <w:rPr>
          <w:rFonts w:ascii="Montserrat" w:hAnsi="Montserrat" w:cs="Arial"/>
          <w:b/>
        </w:rPr>
        <w:t>Fondo de Previsión Presupuestal (FPP):</w:t>
      </w:r>
      <w:r w:rsidRPr="00C23761">
        <w:rPr>
          <w:rFonts w:ascii="Montserrat" w:hAnsi="Montserrat" w:cs="Arial"/>
        </w:rPr>
        <w:t xml:space="preserve"> De la cuota social y de las aportaciones solidarias a que se refieren los artículos</w:t>
      </w:r>
      <w:r w:rsidR="00D71A76" w:rsidRPr="00C23761">
        <w:rPr>
          <w:rFonts w:ascii="Montserrat" w:hAnsi="Montserrat" w:cs="Arial"/>
        </w:rPr>
        <w:t xml:space="preserve"> </w:t>
      </w:r>
      <w:r w:rsidR="000C3F9D" w:rsidRPr="00C23761">
        <w:rPr>
          <w:rFonts w:ascii="Montserrat" w:hAnsi="Montserrat" w:cs="Arial"/>
        </w:rPr>
        <w:t xml:space="preserve">77 Bis 12 y 77 Bis 13, la </w:t>
      </w:r>
      <w:r w:rsidRPr="00C23761">
        <w:rPr>
          <w:rFonts w:ascii="Montserrat" w:hAnsi="Montserrat" w:cs="Arial"/>
        </w:rPr>
        <w:t>Secretaría de Salud canalizará anualmente el 3% de dichos recursos para la constitución de una previsión presupuestal anual, aplicando dos terceras partes para atender las necesidades de infraestructura para atención primaria y especialidades básicas en los estados con mayor marginación social, y una tercera parte para atender las diferencias imprevistas en la demanda de servicios durante cada ejercicio fiscal, así como la garantía del pago por la prestación interestatal de servicios. (Artículo 77 bís 18)</w:t>
      </w:r>
      <w:r w:rsidRPr="00C23761">
        <w:rPr>
          <w:rStyle w:val="Refdenotaalpie"/>
          <w:rFonts w:ascii="Montserrat" w:hAnsi="Montserrat" w:cs="Arial"/>
        </w:rPr>
        <w:footnoteReference w:id="11"/>
      </w:r>
    </w:p>
    <w:p w14:paraId="42DC4DA2" w14:textId="77777777" w:rsidR="0078428B" w:rsidRPr="00C23761" w:rsidRDefault="0078428B" w:rsidP="0078428B">
      <w:pPr>
        <w:autoSpaceDE w:val="0"/>
        <w:autoSpaceDN w:val="0"/>
        <w:adjustRightInd w:val="0"/>
        <w:jc w:val="both"/>
        <w:rPr>
          <w:rFonts w:ascii="Montserrat" w:hAnsi="Montserrat" w:cs="Arial"/>
        </w:rPr>
      </w:pPr>
    </w:p>
    <w:p w14:paraId="189B0E74" w14:textId="77777777" w:rsidR="000C7E5A" w:rsidRPr="00C23761" w:rsidRDefault="000C7E5A" w:rsidP="000C7E5A">
      <w:pPr>
        <w:autoSpaceDE w:val="0"/>
        <w:autoSpaceDN w:val="0"/>
        <w:adjustRightInd w:val="0"/>
        <w:jc w:val="both"/>
        <w:rPr>
          <w:rFonts w:ascii="Montserrat" w:hAnsi="Montserrat" w:cs="Arial"/>
        </w:rPr>
      </w:pPr>
      <w:r w:rsidRPr="00C23761">
        <w:rPr>
          <w:rFonts w:ascii="Montserrat" w:hAnsi="Montserrat" w:cs="Arial"/>
          <w:b/>
        </w:rPr>
        <w:t xml:space="preserve">Aportación Solidaria Estatal (ASE): </w:t>
      </w:r>
      <w:r w:rsidR="0078428B" w:rsidRPr="00C23761">
        <w:rPr>
          <w:rFonts w:ascii="Montserrat" w:hAnsi="Montserrat" w:cs="Arial"/>
        </w:rPr>
        <w:t>L</w:t>
      </w:r>
      <w:r w:rsidRPr="00C23761">
        <w:rPr>
          <w:rFonts w:ascii="Montserrat" w:hAnsi="Montserrat" w:cs="Arial"/>
        </w:rPr>
        <w:t>a aportación estatal mínima por familia será equivalente a la mitad de la cuota social federal. (Artículo 77 bis 13 inciso I)</w:t>
      </w:r>
      <w:r w:rsidRPr="00C23761">
        <w:rPr>
          <w:rStyle w:val="Refdenotaalpie"/>
          <w:rFonts w:ascii="Montserrat" w:hAnsi="Montserrat" w:cs="Arial"/>
        </w:rPr>
        <w:footnoteReference w:id="12"/>
      </w:r>
    </w:p>
    <w:p w14:paraId="0F864060" w14:textId="77777777" w:rsidR="000C7E5A" w:rsidRPr="00C23761" w:rsidRDefault="000C7E5A" w:rsidP="000C7E5A">
      <w:pPr>
        <w:autoSpaceDE w:val="0"/>
        <w:autoSpaceDN w:val="0"/>
        <w:adjustRightInd w:val="0"/>
        <w:jc w:val="both"/>
        <w:rPr>
          <w:rFonts w:ascii="Montserrat" w:hAnsi="Montserrat" w:cs="Arial"/>
        </w:rPr>
      </w:pPr>
    </w:p>
    <w:p w14:paraId="2C605A40" w14:textId="77777777" w:rsidR="000C7E5A" w:rsidRPr="00C23761" w:rsidRDefault="000C7E5A" w:rsidP="000C7E5A">
      <w:pPr>
        <w:autoSpaceDE w:val="0"/>
        <w:autoSpaceDN w:val="0"/>
        <w:adjustRightInd w:val="0"/>
        <w:jc w:val="both"/>
        <w:rPr>
          <w:rFonts w:ascii="Montserrat" w:hAnsi="Montserrat" w:cs="Arial"/>
        </w:rPr>
      </w:pPr>
      <w:r w:rsidRPr="00C23761">
        <w:rPr>
          <w:rFonts w:ascii="Montserrat" w:hAnsi="Montserrat" w:cs="Arial"/>
          <w:b/>
        </w:rPr>
        <w:t xml:space="preserve">Cuotas Familiares: </w:t>
      </w:r>
      <w:r w:rsidRPr="00C23761">
        <w:rPr>
          <w:rFonts w:ascii="Montserrat" w:hAnsi="Montserrat" w:cs="Arial"/>
        </w:rPr>
        <w:t>Los beneficiarios del Sistema de Protección Social en Salud participarán en su financiamiento con cuotas familiares que serán anticipadas, anuales y progresivas, que se determinarán con base en las condiciones socioeconómicas de cada familia, las cuales deberán cubrirse en la forma y fechas que determine la Secretaría de Salud, salvo cuando exista la incapacidad de la familia a cubrir la cuota, lo cual no le impedirá incorporarse y ser sujeto de los beneficios que se deriven del Sistem</w:t>
      </w:r>
      <w:r w:rsidR="00D71A76" w:rsidRPr="00C23761">
        <w:rPr>
          <w:rFonts w:ascii="Montserrat" w:hAnsi="Montserrat" w:cs="Arial"/>
        </w:rPr>
        <w:t>a de Protección Social en Salud</w:t>
      </w:r>
      <w:r w:rsidRPr="00C23761">
        <w:rPr>
          <w:rFonts w:ascii="Montserrat" w:hAnsi="Montserrat" w:cs="Arial"/>
        </w:rPr>
        <w:t xml:space="preserve"> (Artículo 77 bis 21)</w:t>
      </w:r>
      <w:r w:rsidRPr="00C23761">
        <w:rPr>
          <w:rStyle w:val="Refdenotaalpie"/>
          <w:rFonts w:ascii="Montserrat" w:hAnsi="Montserrat" w:cs="Arial"/>
        </w:rPr>
        <w:footnoteReference w:id="13"/>
      </w:r>
      <w:r w:rsidR="00D71A76" w:rsidRPr="00C23761">
        <w:rPr>
          <w:rFonts w:ascii="Montserrat" w:hAnsi="Montserrat" w:cs="Arial"/>
        </w:rPr>
        <w:t>.</w:t>
      </w:r>
    </w:p>
    <w:p w14:paraId="077305A5" w14:textId="77777777" w:rsidR="00D71A76" w:rsidRPr="00C23761" w:rsidRDefault="00D71A76" w:rsidP="000C7E5A">
      <w:pPr>
        <w:autoSpaceDE w:val="0"/>
        <w:autoSpaceDN w:val="0"/>
        <w:adjustRightInd w:val="0"/>
        <w:jc w:val="both"/>
        <w:rPr>
          <w:rFonts w:ascii="Montserrat" w:hAnsi="Montserrat" w:cs="Arial"/>
        </w:rPr>
      </w:pPr>
    </w:p>
    <w:p w14:paraId="62AC4DDA" w14:textId="77777777" w:rsidR="00D111DB" w:rsidRPr="00C23761" w:rsidRDefault="00B5732C" w:rsidP="00EA7DA3">
      <w:pPr>
        <w:jc w:val="both"/>
        <w:rPr>
          <w:rFonts w:ascii="Montserrat" w:hAnsi="Montserrat" w:cs="Arial"/>
        </w:rPr>
      </w:pPr>
      <w:r w:rsidRPr="00C23761">
        <w:rPr>
          <w:rFonts w:ascii="Montserrat" w:hAnsi="Montserrat" w:cs="Arial"/>
        </w:rPr>
        <w:t>H</w:t>
      </w:r>
      <w:r w:rsidR="00DC1154" w:rsidRPr="00C23761">
        <w:rPr>
          <w:rFonts w:ascii="Montserrat" w:hAnsi="Montserrat" w:cs="Arial"/>
        </w:rPr>
        <w:t>ay que destacar que en el cálculo del gasto</w:t>
      </w:r>
      <w:r w:rsidR="005D5E64" w:rsidRPr="00C23761">
        <w:rPr>
          <w:rFonts w:ascii="Montserrat" w:hAnsi="Montserrat" w:cs="Arial"/>
        </w:rPr>
        <w:t xml:space="preserve"> </w:t>
      </w:r>
      <w:r w:rsidR="00DC1154" w:rsidRPr="00C23761">
        <w:rPr>
          <w:rFonts w:ascii="Montserrat" w:hAnsi="Montserrat" w:cs="Arial"/>
        </w:rPr>
        <w:t>público</w:t>
      </w:r>
      <w:r w:rsidR="005D5E64" w:rsidRPr="00C23761">
        <w:rPr>
          <w:rFonts w:ascii="Montserrat" w:hAnsi="Montserrat" w:cs="Arial"/>
        </w:rPr>
        <w:t xml:space="preserve"> total</w:t>
      </w:r>
      <w:r w:rsidR="00EB4C67" w:rsidRPr="00C23761">
        <w:rPr>
          <w:rFonts w:ascii="Montserrat" w:hAnsi="Montserrat" w:cs="Arial"/>
        </w:rPr>
        <w:t xml:space="preserve"> en salud</w:t>
      </w:r>
      <w:r w:rsidR="00DC1154" w:rsidRPr="00C23761">
        <w:rPr>
          <w:rFonts w:ascii="Montserrat" w:hAnsi="Montserrat" w:cs="Arial"/>
        </w:rPr>
        <w:t xml:space="preserve"> </w:t>
      </w:r>
      <w:r w:rsidR="00EB4C67" w:rsidRPr="00C23761">
        <w:rPr>
          <w:rFonts w:ascii="Montserrat" w:hAnsi="Montserrat" w:cs="Arial"/>
        </w:rPr>
        <w:t xml:space="preserve">ya </w:t>
      </w:r>
      <w:r w:rsidR="00DC1154" w:rsidRPr="00C23761">
        <w:rPr>
          <w:rFonts w:ascii="Montserrat" w:hAnsi="Montserrat" w:cs="Arial"/>
        </w:rPr>
        <w:t>se encuentran incluidos</w:t>
      </w:r>
      <w:r w:rsidR="00EB4C67" w:rsidRPr="00C23761">
        <w:rPr>
          <w:rFonts w:ascii="Montserrat" w:hAnsi="Montserrat" w:cs="Arial"/>
        </w:rPr>
        <w:t xml:space="preserve"> </w:t>
      </w:r>
      <w:r w:rsidR="005D5E64" w:rsidRPr="00C23761">
        <w:rPr>
          <w:rFonts w:ascii="Montserrat" w:hAnsi="Montserrat" w:cs="Arial"/>
        </w:rPr>
        <w:t xml:space="preserve">la cuota social, la aportación solidaria federal, el fondo de protección contra gastos catastróficos y el fondo de previsión presupuestal, </w:t>
      </w:r>
      <w:r w:rsidR="00D111DB" w:rsidRPr="00C23761">
        <w:rPr>
          <w:rFonts w:ascii="Montserrat" w:hAnsi="Montserrat" w:cs="Arial"/>
        </w:rPr>
        <w:t>pues es gasto imputable a la Comisión Nacional de Protección Social en Salud (CNPSS), quién a su vez pertenece a</w:t>
      </w:r>
      <w:r w:rsidR="00EB4C67" w:rsidRPr="00C23761">
        <w:rPr>
          <w:rFonts w:ascii="Montserrat" w:hAnsi="Montserrat" w:cs="Arial"/>
        </w:rPr>
        <w:t xml:space="preserve"> la Secretaria</w:t>
      </w:r>
      <w:r w:rsidR="005D5E64" w:rsidRPr="00C23761">
        <w:rPr>
          <w:rFonts w:ascii="Montserrat" w:hAnsi="Montserrat" w:cs="Arial"/>
        </w:rPr>
        <w:t xml:space="preserve"> de Salud (Ramo 12)</w:t>
      </w:r>
      <w:r w:rsidR="00D111DB" w:rsidRPr="00C23761">
        <w:rPr>
          <w:rFonts w:ascii="Montserrat" w:hAnsi="Montserrat" w:cs="Arial"/>
        </w:rPr>
        <w:t>. Por lo tanto, no se deben sumar al gasto público total en salud los fondos con los que opera el Seguro Popular, pues se incurriría en una doble contabilización.</w:t>
      </w:r>
    </w:p>
    <w:p w14:paraId="073385E8" w14:textId="77777777" w:rsidR="00D111DB" w:rsidRPr="00C23761" w:rsidRDefault="00D111DB" w:rsidP="00EA7DA3">
      <w:pPr>
        <w:jc w:val="both"/>
        <w:rPr>
          <w:rFonts w:ascii="Montserrat" w:hAnsi="Montserrat" w:cs="Arial"/>
        </w:rPr>
      </w:pPr>
    </w:p>
    <w:p w14:paraId="5EA4C35C" w14:textId="77777777" w:rsidR="00D111DB" w:rsidRPr="00C23761" w:rsidRDefault="00B5732C" w:rsidP="00EA7DA3">
      <w:pPr>
        <w:jc w:val="both"/>
        <w:rPr>
          <w:rFonts w:ascii="Montserrat" w:hAnsi="Montserrat" w:cs="Arial"/>
        </w:rPr>
      </w:pPr>
      <w:r w:rsidRPr="00C23761">
        <w:rPr>
          <w:rFonts w:ascii="Montserrat" w:hAnsi="Montserrat" w:cs="Arial"/>
        </w:rPr>
        <w:t>Por último, p</w:t>
      </w:r>
      <w:r w:rsidR="00D111DB" w:rsidRPr="00C23761">
        <w:rPr>
          <w:rFonts w:ascii="Montserrat" w:hAnsi="Montserrat" w:cs="Arial"/>
        </w:rPr>
        <w:t xml:space="preserve">ara </w:t>
      </w:r>
      <w:r w:rsidR="00A13007" w:rsidRPr="00C23761">
        <w:rPr>
          <w:rFonts w:ascii="Montserrat" w:hAnsi="Montserrat" w:cs="Arial"/>
        </w:rPr>
        <w:t>conocer el esfuerzo que realizan las entidades federativas en materia de gasto en salud</w:t>
      </w:r>
      <w:r w:rsidR="00D111DB" w:rsidRPr="00C23761">
        <w:rPr>
          <w:rFonts w:ascii="Montserrat" w:hAnsi="Montserrat" w:cs="Arial"/>
        </w:rPr>
        <w:t xml:space="preserve"> </w:t>
      </w:r>
      <w:r w:rsidR="00A13007" w:rsidRPr="00C23761">
        <w:rPr>
          <w:rFonts w:ascii="Montserrat" w:hAnsi="Montserrat" w:cs="Arial"/>
        </w:rPr>
        <w:t xml:space="preserve">sólo se debe contemplar el Gasto Estatal y tener la previsión de no sumarle la Aportación Solidaria Estatal, debido a que esta surge </w:t>
      </w:r>
      <w:r w:rsidR="00A13007" w:rsidRPr="00C23761">
        <w:rPr>
          <w:rFonts w:ascii="Montserrat" w:hAnsi="Montserrat" w:cs="Arial"/>
        </w:rPr>
        <w:lastRenderedPageBreak/>
        <w:t xml:space="preserve">de multiplicar la </w:t>
      </w:r>
      <w:r w:rsidR="00163077" w:rsidRPr="00C23761">
        <w:rPr>
          <w:rFonts w:ascii="Montserrat" w:hAnsi="Montserrat" w:cs="Arial"/>
        </w:rPr>
        <w:t>cápita</w:t>
      </w:r>
      <w:r w:rsidR="00A13007" w:rsidRPr="00C23761">
        <w:rPr>
          <w:rFonts w:ascii="Montserrat" w:hAnsi="Montserrat" w:cs="Arial"/>
        </w:rPr>
        <w:t xml:space="preserve"> calculada para la entidad por el número de familias afiliadas</w:t>
      </w:r>
      <w:r w:rsidRPr="00C23761">
        <w:rPr>
          <w:rFonts w:ascii="Montserrat" w:hAnsi="Montserrat" w:cs="Arial"/>
        </w:rPr>
        <w:t>. Ambos conceptos tienen concepciones distintas: el primero, se basa en registros del ejercicio presupuestal estatal; y el segundo, en el cálculo de una aportación que puede ser comprobada con recursos no ne</w:t>
      </w:r>
      <w:r w:rsidR="005F2CCE" w:rsidRPr="00C23761">
        <w:rPr>
          <w:rFonts w:ascii="Montserrat" w:hAnsi="Montserrat" w:cs="Arial"/>
        </w:rPr>
        <w:t>cesariamente de origen estatal.</w:t>
      </w:r>
    </w:p>
    <w:p w14:paraId="71E79575" w14:textId="77777777" w:rsidR="00B5732C" w:rsidRPr="00C23761" w:rsidRDefault="00B5732C" w:rsidP="00EA7DA3">
      <w:pPr>
        <w:jc w:val="both"/>
        <w:rPr>
          <w:rFonts w:ascii="Montserrat" w:hAnsi="Montserrat" w:cs="Arial"/>
        </w:rPr>
      </w:pPr>
    </w:p>
    <w:sectPr w:rsidR="00B5732C" w:rsidRPr="00C23761" w:rsidSect="00682B6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7D0F08" w14:textId="77777777" w:rsidR="006D1856" w:rsidRDefault="006D1856">
      <w:r>
        <w:separator/>
      </w:r>
    </w:p>
  </w:endnote>
  <w:endnote w:type="continuationSeparator" w:id="0">
    <w:p w14:paraId="3035B539" w14:textId="77777777" w:rsidR="006D1856" w:rsidRDefault="006D1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239768" w14:textId="77777777" w:rsidR="006D1856" w:rsidRDefault="006D1856">
      <w:r>
        <w:separator/>
      </w:r>
    </w:p>
  </w:footnote>
  <w:footnote w:type="continuationSeparator" w:id="0">
    <w:p w14:paraId="78253078" w14:textId="77777777" w:rsidR="006D1856" w:rsidRDefault="006D1856">
      <w:r>
        <w:continuationSeparator/>
      </w:r>
    </w:p>
  </w:footnote>
  <w:footnote w:id="1">
    <w:p w14:paraId="7F9BC419" w14:textId="786A607F" w:rsidR="007127FC" w:rsidRPr="00C23761" w:rsidRDefault="007127FC" w:rsidP="00632EAD">
      <w:pPr>
        <w:pStyle w:val="Textonotapie"/>
        <w:jc w:val="both"/>
        <w:rPr>
          <w:rFonts w:ascii="Montserrat" w:hAnsi="Montserrat" w:cs="Arial"/>
          <w:sz w:val="16"/>
          <w:szCs w:val="16"/>
        </w:rPr>
      </w:pPr>
      <w:r w:rsidRPr="000A7FF7">
        <w:rPr>
          <w:rStyle w:val="Refdenotaalpie"/>
          <w:rFonts w:ascii="Montserrat" w:hAnsi="Montserrat" w:cs="Arial"/>
          <w:sz w:val="16"/>
          <w:szCs w:val="16"/>
        </w:rPr>
        <w:footnoteRef/>
      </w:r>
      <w:r w:rsidRPr="005E407D">
        <w:rPr>
          <w:rFonts w:ascii="Montserrat" w:hAnsi="Montserrat" w:cs="Arial"/>
          <w:sz w:val="16"/>
          <w:szCs w:val="16"/>
        </w:rPr>
        <w:t xml:space="preserve"> La población que se encuentra </w:t>
      </w:r>
      <w:r w:rsidR="001D75D8" w:rsidRPr="00C23761">
        <w:rPr>
          <w:rFonts w:ascii="Montserrat" w:hAnsi="Montserrat" w:cs="Arial"/>
          <w:sz w:val="16"/>
          <w:szCs w:val="16"/>
        </w:rPr>
        <w:t>afiliada</w:t>
      </w:r>
      <w:r w:rsidRPr="00C23761">
        <w:rPr>
          <w:rFonts w:ascii="Montserrat" w:hAnsi="Montserrat" w:cs="Arial"/>
          <w:sz w:val="16"/>
          <w:szCs w:val="16"/>
        </w:rPr>
        <w:t xml:space="preserve"> al Seguro Popular se considera dentro de la</w:t>
      </w:r>
      <w:r w:rsidR="003A2DB1" w:rsidRPr="00C23761">
        <w:rPr>
          <w:rFonts w:ascii="Montserrat" w:hAnsi="Montserrat" w:cs="Arial"/>
          <w:sz w:val="16"/>
          <w:szCs w:val="16"/>
        </w:rPr>
        <w:t xml:space="preserve"> </w:t>
      </w:r>
      <w:r w:rsidR="006D3C37" w:rsidRPr="00C23761">
        <w:rPr>
          <w:rFonts w:ascii="Montserrat" w:hAnsi="Montserrat" w:cs="Arial"/>
          <w:sz w:val="16"/>
          <w:szCs w:val="16"/>
        </w:rPr>
        <w:t>Población sin Seguridad Social,</w:t>
      </w:r>
      <w:r w:rsidRPr="00C23761">
        <w:rPr>
          <w:rFonts w:ascii="Montserrat" w:hAnsi="Montserrat" w:cs="Arial"/>
          <w:sz w:val="16"/>
          <w:szCs w:val="16"/>
        </w:rPr>
        <w:t xml:space="preserve"> debido a que el tipo de aseguramiento es voluntario y no obligatorio como sucede en las instituciones de seguridad social.</w:t>
      </w:r>
      <w:r w:rsidR="00632EAD" w:rsidRPr="00C23761">
        <w:rPr>
          <w:rFonts w:ascii="Montserrat" w:hAnsi="Montserrat" w:cs="Arial"/>
          <w:sz w:val="16"/>
          <w:szCs w:val="16"/>
        </w:rPr>
        <w:t xml:space="preserve"> </w:t>
      </w:r>
      <w:r w:rsidR="005E407D">
        <w:rPr>
          <w:rFonts w:ascii="Montserrat" w:hAnsi="Montserrat" w:cs="Arial"/>
          <w:sz w:val="16"/>
          <w:szCs w:val="16"/>
        </w:rPr>
        <w:t xml:space="preserve">Por otro lado, </w:t>
      </w:r>
      <w:r w:rsidR="00696FF0" w:rsidRPr="00C23761">
        <w:rPr>
          <w:rFonts w:ascii="Montserrat" w:hAnsi="Montserrat" w:cs="Arial"/>
          <w:bCs/>
          <w:sz w:val="16"/>
          <w:szCs w:val="16"/>
        </w:rPr>
        <w:t>el Instituto Materno Infantil d</w:t>
      </w:r>
      <w:r w:rsidR="003661ED" w:rsidRPr="00C23761">
        <w:rPr>
          <w:rFonts w:ascii="Montserrat" w:hAnsi="Montserrat" w:cs="Arial"/>
          <w:bCs/>
          <w:sz w:val="16"/>
          <w:szCs w:val="16"/>
        </w:rPr>
        <w:t>el Estado de México (IMIEM</w:t>
      </w:r>
      <w:r w:rsidR="003661ED" w:rsidRPr="005E407D">
        <w:rPr>
          <w:rFonts w:ascii="Montserrat" w:hAnsi="Montserrat" w:cs="Arial"/>
          <w:sz w:val="16"/>
          <w:szCs w:val="16"/>
        </w:rPr>
        <w:t xml:space="preserve">) </w:t>
      </w:r>
      <w:r w:rsidR="0055089E">
        <w:rPr>
          <w:rFonts w:ascii="Montserrat" w:hAnsi="Montserrat" w:cs="Arial"/>
          <w:sz w:val="16"/>
          <w:szCs w:val="16"/>
        </w:rPr>
        <w:t>se enfoca en brindar atención a las personas sin seguridad social y los montos de este instituto se integran en el Gasto Estatal del Estado de México.</w:t>
      </w:r>
    </w:p>
  </w:footnote>
  <w:footnote w:id="2">
    <w:p w14:paraId="7F855C7D" w14:textId="5B3F9791" w:rsidR="00C85F1F" w:rsidRPr="00C23761" w:rsidRDefault="00C85F1F" w:rsidP="00453BEE">
      <w:pPr>
        <w:pStyle w:val="Textonotapie"/>
        <w:jc w:val="both"/>
        <w:rPr>
          <w:rFonts w:ascii="Montserrat" w:hAnsi="Montserrat"/>
          <w:sz w:val="16"/>
          <w:szCs w:val="16"/>
          <w:lang w:val="es-MX"/>
        </w:rPr>
      </w:pPr>
      <w:r w:rsidRPr="005E407D">
        <w:rPr>
          <w:rStyle w:val="Refdenotaalpie"/>
          <w:rFonts w:ascii="Montserrat" w:hAnsi="Montserrat"/>
          <w:sz w:val="16"/>
          <w:szCs w:val="16"/>
        </w:rPr>
        <w:footnoteRef/>
      </w:r>
      <w:r w:rsidRPr="005E407D">
        <w:rPr>
          <w:rFonts w:ascii="Montserrat" w:hAnsi="Montserrat"/>
          <w:sz w:val="16"/>
          <w:szCs w:val="16"/>
        </w:rPr>
        <w:t xml:space="preserve"> </w:t>
      </w:r>
      <w:r w:rsidR="00E3005E" w:rsidRPr="00C23761">
        <w:rPr>
          <w:rFonts w:ascii="Montserrat" w:hAnsi="Montserrat"/>
          <w:sz w:val="16"/>
          <w:szCs w:val="16"/>
        </w:rPr>
        <w:t xml:space="preserve">El Gasto Público de la Secretaria de Salud (Ramo 12) es el gasto total de las Unidades Administrativas Centrales, Organismos Descentralizados y Órganos Desconcentrados. </w:t>
      </w:r>
      <w:r w:rsidRPr="00C23761">
        <w:rPr>
          <w:rFonts w:ascii="Montserrat" w:hAnsi="Montserrat"/>
          <w:sz w:val="16"/>
          <w:szCs w:val="16"/>
        </w:rPr>
        <w:t xml:space="preserve">En el componente 04.SESAS, Cuadro III.1 de este boletín, se observa la distribución del Ramo 12 por entidad federativa, ésta se realizó asignando las transferencias directas </w:t>
      </w:r>
      <w:r w:rsidR="006F4BA2" w:rsidRPr="00C23761">
        <w:rPr>
          <w:rFonts w:ascii="Montserrat" w:hAnsi="Montserrat"/>
          <w:sz w:val="16"/>
          <w:szCs w:val="16"/>
        </w:rPr>
        <w:t>a</w:t>
      </w:r>
      <w:r w:rsidRPr="00C23761">
        <w:rPr>
          <w:rFonts w:ascii="Montserrat" w:hAnsi="Montserrat"/>
          <w:sz w:val="16"/>
          <w:szCs w:val="16"/>
        </w:rPr>
        <w:t xml:space="preserve"> los programas de salud</w:t>
      </w:r>
      <w:r w:rsidR="006F4BA2" w:rsidRPr="00C23761">
        <w:rPr>
          <w:rFonts w:ascii="Montserrat" w:hAnsi="Montserrat"/>
          <w:sz w:val="16"/>
          <w:szCs w:val="16"/>
        </w:rPr>
        <w:t>,</w:t>
      </w:r>
      <w:r w:rsidRPr="00C23761">
        <w:rPr>
          <w:rFonts w:ascii="Montserrat" w:hAnsi="Montserrat"/>
          <w:sz w:val="16"/>
          <w:szCs w:val="16"/>
        </w:rPr>
        <w:t xml:space="preserve"> </w:t>
      </w:r>
      <w:r w:rsidR="006F4BA2" w:rsidRPr="00C23761">
        <w:rPr>
          <w:rFonts w:ascii="Montserrat" w:hAnsi="Montserrat"/>
          <w:sz w:val="16"/>
          <w:szCs w:val="16"/>
        </w:rPr>
        <w:t xml:space="preserve">y </w:t>
      </w:r>
      <w:r w:rsidRPr="00C23761">
        <w:rPr>
          <w:rFonts w:ascii="Montserrat" w:hAnsi="Montserrat"/>
          <w:sz w:val="16"/>
          <w:szCs w:val="16"/>
        </w:rPr>
        <w:t>al Seguro Popular. El gasto de los Hospitales Federales y los Institutos Nacionales se distribuyeron en función de los egresos hospitalarios. Por último, el gasto de las Unidades Centrales, Organismos Descentralizados y Órganos Desconcentrados que no cuentan con egresos hospitalarios se distribuye de acuerdo con la participación de los programas y egresos hospitalarios mencionados anteriormente.</w:t>
      </w:r>
    </w:p>
  </w:footnote>
  <w:footnote w:id="3">
    <w:p w14:paraId="2BB3AE0B" w14:textId="08AE48B4" w:rsidR="00F27E04" w:rsidRPr="00C23761" w:rsidRDefault="00F27E04" w:rsidP="00453BEE">
      <w:pPr>
        <w:pStyle w:val="Textonotapie"/>
        <w:jc w:val="both"/>
        <w:rPr>
          <w:rFonts w:ascii="Montserrat" w:hAnsi="Montserrat"/>
          <w:sz w:val="16"/>
          <w:szCs w:val="16"/>
          <w:lang w:val="es-MX"/>
        </w:rPr>
      </w:pPr>
      <w:r w:rsidRPr="005E407D">
        <w:rPr>
          <w:rStyle w:val="Refdenotaalpie"/>
          <w:rFonts w:ascii="Montserrat" w:hAnsi="Montserrat"/>
          <w:sz w:val="16"/>
          <w:szCs w:val="16"/>
        </w:rPr>
        <w:footnoteRef/>
      </w:r>
      <w:r w:rsidRPr="005E407D">
        <w:rPr>
          <w:rFonts w:ascii="Montserrat" w:hAnsi="Montserrat"/>
          <w:sz w:val="16"/>
          <w:szCs w:val="16"/>
        </w:rPr>
        <w:t xml:space="preserve"> El Gasto Estatal en Salud es el gasto que realizan las Entidades Federativas con recursos propios para el otorgamiento de bienes y servicios de salud. Cabe mencionar que tras el análisis de esta fuente de financiamiento en las </w:t>
      </w:r>
      <w:r w:rsidRPr="00C23761">
        <w:rPr>
          <w:rFonts w:ascii="Montserrat" w:hAnsi="Montserrat"/>
          <w:sz w:val="16"/>
          <w:szCs w:val="16"/>
        </w:rPr>
        <w:t>cuentas de las haciendas públicas estatales se observó que hay instituciones y organizaciones -aparte de los SESAS- que perciben también recursos para otorgar servicios de salud y que no reportan a SICUENTAS, se estima representan un 3% del gasto estatal en salud.</w:t>
      </w:r>
    </w:p>
  </w:footnote>
  <w:footnote w:id="4">
    <w:p w14:paraId="6F3D0830" w14:textId="426C9628" w:rsidR="00243E75" w:rsidRPr="00C23761" w:rsidRDefault="00243E75" w:rsidP="00453BEE">
      <w:pPr>
        <w:pStyle w:val="Textonotapie"/>
        <w:jc w:val="both"/>
        <w:rPr>
          <w:sz w:val="16"/>
          <w:szCs w:val="16"/>
          <w:lang w:val="es-MX"/>
        </w:rPr>
      </w:pPr>
      <w:r w:rsidRPr="00C23761">
        <w:rPr>
          <w:rStyle w:val="Refdenotaalpie"/>
          <w:sz w:val="16"/>
          <w:szCs w:val="16"/>
        </w:rPr>
        <w:footnoteRef/>
      </w:r>
      <w:r w:rsidRPr="00C23761">
        <w:rPr>
          <w:sz w:val="16"/>
          <w:szCs w:val="16"/>
        </w:rPr>
        <w:t xml:space="preserve"> </w:t>
      </w:r>
      <w:r w:rsidRPr="00C23761">
        <w:rPr>
          <w:rFonts w:ascii="Montserrat" w:hAnsi="Montserrat"/>
          <w:sz w:val="16"/>
          <w:szCs w:val="16"/>
        </w:rPr>
        <w:t>El Programa IMSS-PROSPERA financia su operación mediante recursos federales ministrados a través del Ramo 19 “Aportaciones a la Seguridad Social”, el cual se emplea para brindar servicios de salud en la población</w:t>
      </w:r>
      <w:r w:rsidRPr="00243E75">
        <w:rPr>
          <w:rFonts w:ascii="Montserrat" w:hAnsi="Montserrat"/>
          <w:sz w:val="18"/>
          <w:szCs w:val="18"/>
        </w:rPr>
        <w:t xml:space="preserve"> </w:t>
      </w:r>
      <w:r w:rsidRPr="00C23761">
        <w:rPr>
          <w:rFonts w:ascii="Montserrat" w:hAnsi="Montserrat"/>
          <w:sz w:val="16"/>
          <w:szCs w:val="16"/>
        </w:rPr>
        <w:t xml:space="preserve">en zonas rurales de alta y muy alta marginación. Adicionalmente, se reciben recursos por parte de la Comisión Nacional de Protección Social en Salud (CNPSS), proveniente del ramo 12 “Salud” para apoyar al Programa de Inclusión Social-PROSPERA en el otorgamiento del componente salud a las familias beneficiarias, tanto en el ámbito rural, como en el urbano.  Cabe mencionar que el sistema contable presupuestal que maneja el IMSS, quien funge como administrador del programa no contempla la separación en el registro de estos recursos. El 12 de diciembre de 2018, el Programa IMSS-PROSPERA se convierte en IMSS BIENESTAR, sin embargo, los recursos reportados en esta edición del Boletín de Recursos Financieros pertenecen al Ejercicio fiscal 2018 con vigor </w:t>
      </w:r>
      <w:r w:rsidRPr="00C23761">
        <w:rPr>
          <w:rFonts w:ascii="Montserrat" w:hAnsi="Montserrat"/>
          <w:bCs/>
          <w:sz w:val="16"/>
          <w:szCs w:val="16"/>
        </w:rPr>
        <w:t xml:space="preserve">del 1 de enero al 31 de </w:t>
      </w:r>
      <w:r w:rsidR="00C96D25" w:rsidRPr="00C23761">
        <w:rPr>
          <w:rFonts w:ascii="Montserrat" w:hAnsi="Montserrat"/>
          <w:bCs/>
          <w:sz w:val="16"/>
          <w:szCs w:val="16"/>
        </w:rPr>
        <w:t>diciembre</w:t>
      </w:r>
      <w:r w:rsidR="00B03D90" w:rsidRPr="00C23761">
        <w:rPr>
          <w:rFonts w:ascii="Montserrat" w:hAnsi="Montserrat"/>
          <w:bCs/>
          <w:sz w:val="16"/>
          <w:szCs w:val="16"/>
        </w:rPr>
        <w:t xml:space="preserve"> </w:t>
      </w:r>
      <w:r w:rsidRPr="00C23761">
        <w:rPr>
          <w:rFonts w:ascii="Montserrat" w:hAnsi="Montserrat"/>
          <w:sz w:val="16"/>
          <w:szCs w:val="16"/>
        </w:rPr>
        <w:t>de ese año, operados en el DOF: 26/12/2017, por lo que en este documento conservamos la referencia a IMSS-PROSPERA.</w:t>
      </w:r>
      <w:r w:rsidRPr="00C23761">
        <w:rPr>
          <w:sz w:val="16"/>
          <w:szCs w:val="16"/>
        </w:rPr>
        <w:tab/>
      </w:r>
    </w:p>
  </w:footnote>
  <w:footnote w:id="5">
    <w:p w14:paraId="5862D675" w14:textId="77777777" w:rsidR="006F4CA0" w:rsidRPr="00C85F1F" w:rsidRDefault="006F4CA0" w:rsidP="00453BEE">
      <w:pPr>
        <w:pStyle w:val="Textonotapie"/>
        <w:jc w:val="both"/>
        <w:rPr>
          <w:rFonts w:ascii="Montserrat" w:hAnsi="Montserrat" w:cs="Arial"/>
          <w:sz w:val="16"/>
          <w:szCs w:val="16"/>
        </w:rPr>
      </w:pPr>
      <w:r w:rsidRPr="005E407D">
        <w:rPr>
          <w:rStyle w:val="Refdenotaalpie"/>
          <w:rFonts w:ascii="Montserrat" w:hAnsi="Montserrat" w:cs="Arial"/>
          <w:sz w:val="16"/>
          <w:szCs w:val="16"/>
        </w:rPr>
        <w:footnoteRef/>
      </w:r>
      <w:r w:rsidRPr="005E407D">
        <w:rPr>
          <w:rStyle w:val="Refdenotaalpie"/>
          <w:rFonts w:ascii="Montserrat" w:hAnsi="Montserrat" w:cs="Arial"/>
          <w:sz w:val="16"/>
          <w:szCs w:val="16"/>
        </w:rPr>
        <w:t xml:space="preserve"> </w:t>
      </w:r>
      <w:r w:rsidRPr="00C23761">
        <w:rPr>
          <w:rFonts w:ascii="Montserrat" w:hAnsi="Montserrat" w:cs="Arial"/>
          <w:sz w:val="16"/>
          <w:szCs w:val="16"/>
        </w:rPr>
        <w:t>El componente “resto del mundo” contribuye indirectamente a la financiación de la atención de la salud en el país, en forma de cooperación internacional y otros flujos que normalmente son canalizados por las administraciones públicas o las ONGs</w:t>
      </w:r>
      <w:r w:rsidRPr="00C85F1F">
        <w:rPr>
          <w:rFonts w:ascii="Montserrat" w:hAnsi="Montserrat" w:cs="Arial"/>
          <w:sz w:val="16"/>
          <w:szCs w:val="16"/>
        </w:rPr>
        <w:t>.</w:t>
      </w:r>
    </w:p>
  </w:footnote>
  <w:footnote w:id="6">
    <w:p w14:paraId="485E8682" w14:textId="5A3B67B7" w:rsidR="00B33BDD" w:rsidRPr="00C23761" w:rsidRDefault="00B33BDD">
      <w:pPr>
        <w:pStyle w:val="Textonotapie"/>
        <w:rPr>
          <w:rFonts w:ascii="Montserrat" w:hAnsi="Montserrat"/>
          <w:sz w:val="16"/>
          <w:szCs w:val="16"/>
          <w:lang w:val="es-MX"/>
        </w:rPr>
      </w:pPr>
      <w:r w:rsidRPr="00C23761">
        <w:rPr>
          <w:rStyle w:val="Refdenotaalpie"/>
          <w:rFonts w:ascii="Montserrat" w:hAnsi="Montserrat"/>
          <w:sz w:val="16"/>
          <w:szCs w:val="16"/>
        </w:rPr>
        <w:footnoteRef/>
      </w:r>
      <w:r w:rsidRPr="00C23761">
        <w:rPr>
          <w:rFonts w:ascii="Montserrat" w:hAnsi="Montserrat"/>
          <w:sz w:val="16"/>
          <w:szCs w:val="16"/>
        </w:rPr>
        <w:t xml:space="preserve"> </w:t>
      </w:r>
      <w:bookmarkStart w:id="3" w:name="_Hlk37247863"/>
      <w:r w:rsidR="00C23761" w:rsidRPr="00C23761">
        <w:rPr>
          <w:rFonts w:ascii="Montserrat" w:hAnsi="Montserrat"/>
          <w:sz w:val="16"/>
          <w:szCs w:val="16"/>
        </w:rPr>
        <w:t>http://www.causes.cnpss.gob.mx/#/app/inicio</w:t>
      </w:r>
      <w:bookmarkEnd w:id="3"/>
    </w:p>
  </w:footnote>
  <w:footnote w:id="7">
    <w:p w14:paraId="62CA2536" w14:textId="77777777" w:rsidR="000C7E5A" w:rsidRPr="00C23761" w:rsidRDefault="000C7E5A" w:rsidP="003A2DB1">
      <w:pPr>
        <w:autoSpaceDE w:val="0"/>
        <w:autoSpaceDN w:val="0"/>
        <w:adjustRightInd w:val="0"/>
        <w:jc w:val="both"/>
        <w:rPr>
          <w:rFonts w:ascii="Montserrat" w:hAnsi="Montserrat" w:cs="Arial"/>
          <w:sz w:val="16"/>
          <w:szCs w:val="16"/>
        </w:rPr>
      </w:pPr>
      <w:r w:rsidRPr="00C23761">
        <w:rPr>
          <w:rStyle w:val="Refdenotaalpie"/>
          <w:rFonts w:ascii="Montserrat" w:hAnsi="Montserrat" w:cs="Arial"/>
          <w:sz w:val="16"/>
          <w:szCs w:val="16"/>
        </w:rPr>
        <w:footnoteRef/>
      </w:r>
      <w:r w:rsidRPr="00C23761">
        <w:rPr>
          <w:rFonts w:ascii="Montserrat" w:hAnsi="Montserrat" w:cs="Arial"/>
          <w:sz w:val="16"/>
          <w:szCs w:val="16"/>
        </w:rPr>
        <w:t xml:space="preserve"> Capítulo III. De las Aportaciones para el Sistema de Protección Social en Salud. en la Ley General de Salud publicada el 15 de mayo de 2003.</w:t>
      </w:r>
    </w:p>
  </w:footnote>
  <w:footnote w:id="8">
    <w:p w14:paraId="0002793D" w14:textId="77777777" w:rsidR="0078428B" w:rsidRPr="00C23761" w:rsidRDefault="0078428B" w:rsidP="003A2DB1">
      <w:pPr>
        <w:autoSpaceDE w:val="0"/>
        <w:autoSpaceDN w:val="0"/>
        <w:adjustRightInd w:val="0"/>
        <w:jc w:val="both"/>
        <w:rPr>
          <w:rFonts w:ascii="Montserrat" w:hAnsi="Montserrat" w:cs="Arial"/>
          <w:sz w:val="16"/>
          <w:szCs w:val="16"/>
        </w:rPr>
      </w:pPr>
      <w:r w:rsidRPr="00C23761">
        <w:rPr>
          <w:rStyle w:val="Refdenotaalpie"/>
          <w:rFonts w:ascii="Montserrat" w:hAnsi="Montserrat" w:cs="Arial"/>
          <w:sz w:val="16"/>
          <w:szCs w:val="16"/>
        </w:rPr>
        <w:footnoteRef/>
      </w:r>
      <w:r w:rsidRPr="00C23761">
        <w:rPr>
          <w:rFonts w:ascii="Montserrat" w:hAnsi="Montserrat" w:cs="Arial"/>
          <w:sz w:val="16"/>
          <w:szCs w:val="16"/>
        </w:rPr>
        <w:t xml:space="preserve"> Ibid.</w:t>
      </w:r>
    </w:p>
  </w:footnote>
  <w:footnote w:id="9">
    <w:p w14:paraId="75AD6148" w14:textId="517FD838" w:rsidR="007576F6" w:rsidRPr="007576F6" w:rsidRDefault="007576F6">
      <w:pPr>
        <w:pStyle w:val="Textonotapie"/>
        <w:rPr>
          <w:rFonts w:ascii="Montserrat" w:hAnsi="Montserrat"/>
          <w:sz w:val="16"/>
          <w:szCs w:val="16"/>
          <w:lang w:val="es-MX"/>
        </w:rPr>
      </w:pPr>
      <w:r w:rsidRPr="007576F6">
        <w:rPr>
          <w:rStyle w:val="Refdenotaalpie"/>
          <w:rFonts w:ascii="Montserrat" w:hAnsi="Montserrat"/>
          <w:sz w:val="16"/>
          <w:szCs w:val="16"/>
        </w:rPr>
        <w:footnoteRef/>
      </w:r>
      <w:r w:rsidRPr="007576F6">
        <w:rPr>
          <w:rFonts w:ascii="Montserrat" w:hAnsi="Montserrat"/>
          <w:sz w:val="16"/>
          <w:szCs w:val="16"/>
        </w:rPr>
        <w:t xml:space="preserve"> https://www.gob.mx/salud/seguropopular/acciones-y-programas/enfermedades-de-alto-costo</w:t>
      </w:r>
    </w:p>
  </w:footnote>
  <w:footnote w:id="10">
    <w:p w14:paraId="79F1CCDC" w14:textId="77777777" w:rsidR="0078428B" w:rsidRPr="00C23761" w:rsidRDefault="0078428B" w:rsidP="0078428B">
      <w:pPr>
        <w:autoSpaceDE w:val="0"/>
        <w:autoSpaceDN w:val="0"/>
        <w:adjustRightInd w:val="0"/>
        <w:rPr>
          <w:rFonts w:ascii="Montserrat" w:hAnsi="Montserrat" w:cs="Arial"/>
          <w:sz w:val="16"/>
          <w:szCs w:val="16"/>
        </w:rPr>
      </w:pPr>
      <w:r w:rsidRPr="00C23761">
        <w:rPr>
          <w:rStyle w:val="Refdenotaalpie"/>
          <w:rFonts w:ascii="Montserrat" w:hAnsi="Montserrat" w:cs="Arial"/>
          <w:sz w:val="16"/>
          <w:szCs w:val="16"/>
        </w:rPr>
        <w:footnoteRef/>
      </w:r>
      <w:r w:rsidRPr="00C23761">
        <w:rPr>
          <w:rFonts w:ascii="Montserrat" w:hAnsi="Montserrat" w:cs="Arial"/>
          <w:sz w:val="16"/>
          <w:szCs w:val="16"/>
        </w:rPr>
        <w:t xml:space="preserve"> Ibid.</w:t>
      </w:r>
    </w:p>
  </w:footnote>
  <w:footnote w:id="11">
    <w:p w14:paraId="4C4CFA80" w14:textId="77777777" w:rsidR="0078428B" w:rsidRPr="00C23761" w:rsidRDefault="0078428B" w:rsidP="0078428B">
      <w:pPr>
        <w:autoSpaceDE w:val="0"/>
        <w:autoSpaceDN w:val="0"/>
        <w:adjustRightInd w:val="0"/>
        <w:rPr>
          <w:rFonts w:ascii="Montserrat" w:hAnsi="Montserrat" w:cs="Arial"/>
          <w:sz w:val="16"/>
          <w:szCs w:val="16"/>
        </w:rPr>
      </w:pPr>
      <w:r w:rsidRPr="00C23761">
        <w:rPr>
          <w:rStyle w:val="Refdenotaalpie"/>
          <w:rFonts w:ascii="Montserrat" w:hAnsi="Montserrat" w:cs="Arial"/>
          <w:sz w:val="16"/>
          <w:szCs w:val="16"/>
        </w:rPr>
        <w:footnoteRef/>
      </w:r>
      <w:r w:rsidRPr="00C23761">
        <w:rPr>
          <w:rFonts w:ascii="Montserrat" w:hAnsi="Montserrat" w:cs="Arial"/>
          <w:sz w:val="16"/>
          <w:szCs w:val="16"/>
        </w:rPr>
        <w:t xml:space="preserve"> Ibid.</w:t>
      </w:r>
    </w:p>
  </w:footnote>
  <w:footnote w:id="12">
    <w:p w14:paraId="4032DB63" w14:textId="77777777" w:rsidR="000C7E5A" w:rsidRPr="00C23761" w:rsidRDefault="000C7E5A" w:rsidP="00856793">
      <w:pPr>
        <w:autoSpaceDE w:val="0"/>
        <w:autoSpaceDN w:val="0"/>
        <w:adjustRightInd w:val="0"/>
        <w:rPr>
          <w:rFonts w:ascii="Montserrat" w:hAnsi="Montserrat" w:cs="Arial"/>
          <w:sz w:val="16"/>
          <w:szCs w:val="16"/>
        </w:rPr>
      </w:pPr>
      <w:r w:rsidRPr="00C23761">
        <w:rPr>
          <w:rStyle w:val="Refdenotaalpie"/>
          <w:rFonts w:ascii="Montserrat" w:hAnsi="Montserrat" w:cs="Arial"/>
          <w:sz w:val="16"/>
          <w:szCs w:val="16"/>
        </w:rPr>
        <w:footnoteRef/>
      </w:r>
      <w:r w:rsidRPr="00C23761">
        <w:rPr>
          <w:rFonts w:ascii="Montserrat" w:hAnsi="Montserrat" w:cs="Arial"/>
          <w:sz w:val="16"/>
          <w:szCs w:val="16"/>
        </w:rPr>
        <w:t xml:space="preserve"> </w:t>
      </w:r>
      <w:r w:rsidR="00856793" w:rsidRPr="00C23761">
        <w:rPr>
          <w:rFonts w:ascii="Montserrat" w:hAnsi="Montserrat" w:cs="Arial"/>
          <w:sz w:val="16"/>
          <w:szCs w:val="16"/>
        </w:rPr>
        <w:t>Ibid.</w:t>
      </w:r>
    </w:p>
  </w:footnote>
  <w:footnote w:id="13">
    <w:p w14:paraId="7A174B77" w14:textId="77777777" w:rsidR="000C7E5A" w:rsidRPr="00C23761" w:rsidRDefault="000C7E5A" w:rsidP="005F2CCE">
      <w:pPr>
        <w:autoSpaceDE w:val="0"/>
        <w:autoSpaceDN w:val="0"/>
        <w:adjustRightInd w:val="0"/>
        <w:jc w:val="both"/>
        <w:rPr>
          <w:rFonts w:ascii="Montserrat" w:hAnsi="Montserrat" w:cs="Arial"/>
          <w:sz w:val="16"/>
          <w:szCs w:val="16"/>
        </w:rPr>
      </w:pPr>
      <w:r w:rsidRPr="00C23761">
        <w:rPr>
          <w:rStyle w:val="Refdenotaalpie"/>
          <w:rFonts w:ascii="Montserrat" w:hAnsi="Montserrat" w:cs="Arial"/>
          <w:sz w:val="16"/>
          <w:szCs w:val="16"/>
        </w:rPr>
        <w:footnoteRef/>
      </w:r>
      <w:r w:rsidRPr="00C23761">
        <w:rPr>
          <w:rFonts w:ascii="Montserrat" w:hAnsi="Montserrat" w:cs="Arial"/>
          <w:sz w:val="16"/>
          <w:szCs w:val="16"/>
        </w:rPr>
        <w:t xml:space="preserve"> Capítulo V. De las Cuotas Familiares. Ley General de S</w:t>
      </w:r>
      <w:r w:rsidR="005F2CCE" w:rsidRPr="00C23761">
        <w:rPr>
          <w:rFonts w:ascii="Montserrat" w:hAnsi="Montserrat" w:cs="Arial"/>
          <w:sz w:val="16"/>
          <w:szCs w:val="16"/>
        </w:rPr>
        <w:t xml:space="preserve">alud publicada el 15 de mayo de </w:t>
      </w:r>
      <w:r w:rsidRPr="00C23761">
        <w:rPr>
          <w:rFonts w:ascii="Montserrat" w:hAnsi="Montserrat" w:cs="Arial"/>
          <w:sz w:val="16"/>
          <w:szCs w:val="16"/>
        </w:rPr>
        <w:t>2003.</w:t>
      </w:r>
    </w:p>
    <w:p w14:paraId="6AB700A6" w14:textId="77777777" w:rsidR="000C7E5A" w:rsidRPr="003F2DE9" w:rsidRDefault="000C7E5A" w:rsidP="000C7E5A">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04E7537B"/>
    <w:multiLevelType w:val="hybridMultilevel"/>
    <w:tmpl w:val="DD82590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nsid w:val="33627F46"/>
    <w:multiLevelType w:val="multilevel"/>
    <w:tmpl w:val="DF5C581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2B5682"/>
    <w:multiLevelType w:val="hybridMultilevel"/>
    <w:tmpl w:val="23F242A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48790D26"/>
    <w:multiLevelType w:val="hybridMultilevel"/>
    <w:tmpl w:val="4204118A"/>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E96"/>
    <w:rsid w:val="00000CF8"/>
    <w:rsid w:val="00001F15"/>
    <w:rsid w:val="00002123"/>
    <w:rsid w:val="0000252D"/>
    <w:rsid w:val="000045E9"/>
    <w:rsid w:val="0000570A"/>
    <w:rsid w:val="00006CB4"/>
    <w:rsid w:val="00007797"/>
    <w:rsid w:val="00007F8A"/>
    <w:rsid w:val="0001138D"/>
    <w:rsid w:val="000119BC"/>
    <w:rsid w:val="00011E98"/>
    <w:rsid w:val="000150BD"/>
    <w:rsid w:val="000166EC"/>
    <w:rsid w:val="00017848"/>
    <w:rsid w:val="00020137"/>
    <w:rsid w:val="000202DB"/>
    <w:rsid w:val="000209B1"/>
    <w:rsid w:val="000215EB"/>
    <w:rsid w:val="00022EE9"/>
    <w:rsid w:val="00025913"/>
    <w:rsid w:val="000315E8"/>
    <w:rsid w:val="000327ED"/>
    <w:rsid w:val="000336FF"/>
    <w:rsid w:val="0003452B"/>
    <w:rsid w:val="00034AE1"/>
    <w:rsid w:val="00037FD8"/>
    <w:rsid w:val="000427FC"/>
    <w:rsid w:val="00043414"/>
    <w:rsid w:val="00043867"/>
    <w:rsid w:val="0004439F"/>
    <w:rsid w:val="00045478"/>
    <w:rsid w:val="00046ACF"/>
    <w:rsid w:val="000476D5"/>
    <w:rsid w:val="00047B8C"/>
    <w:rsid w:val="0005198F"/>
    <w:rsid w:val="00054236"/>
    <w:rsid w:val="00054342"/>
    <w:rsid w:val="000577C2"/>
    <w:rsid w:val="00060E25"/>
    <w:rsid w:val="00061338"/>
    <w:rsid w:val="000632BD"/>
    <w:rsid w:val="00063E7C"/>
    <w:rsid w:val="00065671"/>
    <w:rsid w:val="000726DF"/>
    <w:rsid w:val="00072A33"/>
    <w:rsid w:val="00072C96"/>
    <w:rsid w:val="00073BD8"/>
    <w:rsid w:val="00087235"/>
    <w:rsid w:val="000911D2"/>
    <w:rsid w:val="00091B64"/>
    <w:rsid w:val="00095B7F"/>
    <w:rsid w:val="00097C3C"/>
    <w:rsid w:val="000A0551"/>
    <w:rsid w:val="000A5769"/>
    <w:rsid w:val="000A57BB"/>
    <w:rsid w:val="000A5DCA"/>
    <w:rsid w:val="000A7FF7"/>
    <w:rsid w:val="000B5126"/>
    <w:rsid w:val="000B53BC"/>
    <w:rsid w:val="000B55D4"/>
    <w:rsid w:val="000C06BE"/>
    <w:rsid w:val="000C0921"/>
    <w:rsid w:val="000C1EE5"/>
    <w:rsid w:val="000C2A1B"/>
    <w:rsid w:val="000C3F9D"/>
    <w:rsid w:val="000C52A9"/>
    <w:rsid w:val="000C5BA7"/>
    <w:rsid w:val="000C7E5A"/>
    <w:rsid w:val="000D0342"/>
    <w:rsid w:val="000D13EC"/>
    <w:rsid w:val="000D62BF"/>
    <w:rsid w:val="000D711A"/>
    <w:rsid w:val="000E09BF"/>
    <w:rsid w:val="000E461D"/>
    <w:rsid w:val="000E63C5"/>
    <w:rsid w:val="000F156D"/>
    <w:rsid w:val="000F2046"/>
    <w:rsid w:val="000F328D"/>
    <w:rsid w:val="000F440A"/>
    <w:rsid w:val="000F4850"/>
    <w:rsid w:val="000F48E9"/>
    <w:rsid w:val="00101FC9"/>
    <w:rsid w:val="00102586"/>
    <w:rsid w:val="00102C4C"/>
    <w:rsid w:val="00106393"/>
    <w:rsid w:val="00107C11"/>
    <w:rsid w:val="0011231B"/>
    <w:rsid w:val="00114585"/>
    <w:rsid w:val="00120AFE"/>
    <w:rsid w:val="00122D21"/>
    <w:rsid w:val="00122D36"/>
    <w:rsid w:val="00123CE4"/>
    <w:rsid w:val="00124A68"/>
    <w:rsid w:val="00127DC0"/>
    <w:rsid w:val="00130DC8"/>
    <w:rsid w:val="001366ED"/>
    <w:rsid w:val="001414C5"/>
    <w:rsid w:val="001419AB"/>
    <w:rsid w:val="001429C3"/>
    <w:rsid w:val="0014390B"/>
    <w:rsid w:val="00143CC1"/>
    <w:rsid w:val="001502CB"/>
    <w:rsid w:val="00151BCE"/>
    <w:rsid w:val="00151DED"/>
    <w:rsid w:val="00152200"/>
    <w:rsid w:val="001535EB"/>
    <w:rsid w:val="00155662"/>
    <w:rsid w:val="00156E26"/>
    <w:rsid w:val="001571FB"/>
    <w:rsid w:val="001600D3"/>
    <w:rsid w:val="00161680"/>
    <w:rsid w:val="00163077"/>
    <w:rsid w:val="00163198"/>
    <w:rsid w:val="00163AC5"/>
    <w:rsid w:val="00164AAC"/>
    <w:rsid w:val="00165EF5"/>
    <w:rsid w:val="0016628F"/>
    <w:rsid w:val="001666D5"/>
    <w:rsid w:val="00167089"/>
    <w:rsid w:val="00167226"/>
    <w:rsid w:val="00171FF6"/>
    <w:rsid w:val="00173D96"/>
    <w:rsid w:val="00173FD2"/>
    <w:rsid w:val="0017418C"/>
    <w:rsid w:val="001741CB"/>
    <w:rsid w:val="00174E95"/>
    <w:rsid w:val="00180BB4"/>
    <w:rsid w:val="00181030"/>
    <w:rsid w:val="0019216F"/>
    <w:rsid w:val="0019259A"/>
    <w:rsid w:val="00194694"/>
    <w:rsid w:val="00195F88"/>
    <w:rsid w:val="001962A2"/>
    <w:rsid w:val="00196D2D"/>
    <w:rsid w:val="001970C9"/>
    <w:rsid w:val="001A1348"/>
    <w:rsid w:val="001A223B"/>
    <w:rsid w:val="001A5D30"/>
    <w:rsid w:val="001B056B"/>
    <w:rsid w:val="001B1215"/>
    <w:rsid w:val="001B141E"/>
    <w:rsid w:val="001B4A32"/>
    <w:rsid w:val="001B6BA1"/>
    <w:rsid w:val="001B6C44"/>
    <w:rsid w:val="001B6DDF"/>
    <w:rsid w:val="001C4195"/>
    <w:rsid w:val="001C5005"/>
    <w:rsid w:val="001C5265"/>
    <w:rsid w:val="001C5C11"/>
    <w:rsid w:val="001C7426"/>
    <w:rsid w:val="001C79D3"/>
    <w:rsid w:val="001C7A32"/>
    <w:rsid w:val="001D0E7B"/>
    <w:rsid w:val="001D1651"/>
    <w:rsid w:val="001D1E50"/>
    <w:rsid w:val="001D415B"/>
    <w:rsid w:val="001D6790"/>
    <w:rsid w:val="001D75D8"/>
    <w:rsid w:val="001D7DF1"/>
    <w:rsid w:val="001E38C7"/>
    <w:rsid w:val="001E3F62"/>
    <w:rsid w:val="001E40BD"/>
    <w:rsid w:val="001E4654"/>
    <w:rsid w:val="001E47B1"/>
    <w:rsid w:val="001E501B"/>
    <w:rsid w:val="001E61DA"/>
    <w:rsid w:val="001F1C55"/>
    <w:rsid w:val="001F31D9"/>
    <w:rsid w:val="001F3B9D"/>
    <w:rsid w:val="001F4408"/>
    <w:rsid w:val="001F4BD3"/>
    <w:rsid w:val="001F58C2"/>
    <w:rsid w:val="001F6638"/>
    <w:rsid w:val="001F7894"/>
    <w:rsid w:val="001F7B7D"/>
    <w:rsid w:val="00201F9F"/>
    <w:rsid w:val="00202E99"/>
    <w:rsid w:val="00204EF3"/>
    <w:rsid w:val="002065AC"/>
    <w:rsid w:val="00207082"/>
    <w:rsid w:val="002102F5"/>
    <w:rsid w:val="002110CA"/>
    <w:rsid w:val="00212B5A"/>
    <w:rsid w:val="00212D14"/>
    <w:rsid w:val="00212EE8"/>
    <w:rsid w:val="0021350D"/>
    <w:rsid w:val="00213BCA"/>
    <w:rsid w:val="002165CD"/>
    <w:rsid w:val="0021772D"/>
    <w:rsid w:val="00220149"/>
    <w:rsid w:val="00226BD3"/>
    <w:rsid w:val="00231AC9"/>
    <w:rsid w:val="0023401D"/>
    <w:rsid w:val="00235E10"/>
    <w:rsid w:val="002362D1"/>
    <w:rsid w:val="00237B2E"/>
    <w:rsid w:val="00242847"/>
    <w:rsid w:val="00243E75"/>
    <w:rsid w:val="00244876"/>
    <w:rsid w:val="00245036"/>
    <w:rsid w:val="00246197"/>
    <w:rsid w:val="00246D90"/>
    <w:rsid w:val="00251E15"/>
    <w:rsid w:val="00254188"/>
    <w:rsid w:val="002558D3"/>
    <w:rsid w:val="00255FBF"/>
    <w:rsid w:val="00257153"/>
    <w:rsid w:val="0025723C"/>
    <w:rsid w:val="00260F30"/>
    <w:rsid w:val="002708ED"/>
    <w:rsid w:val="002711A8"/>
    <w:rsid w:val="00272764"/>
    <w:rsid w:val="00273BD0"/>
    <w:rsid w:val="0027440B"/>
    <w:rsid w:val="0027622C"/>
    <w:rsid w:val="002769B0"/>
    <w:rsid w:val="002845B4"/>
    <w:rsid w:val="00284A20"/>
    <w:rsid w:val="00284B0E"/>
    <w:rsid w:val="00284BBF"/>
    <w:rsid w:val="00285BF1"/>
    <w:rsid w:val="00285FCC"/>
    <w:rsid w:val="0028630A"/>
    <w:rsid w:val="00290BD5"/>
    <w:rsid w:val="002914FD"/>
    <w:rsid w:val="00292432"/>
    <w:rsid w:val="0029288F"/>
    <w:rsid w:val="00293427"/>
    <w:rsid w:val="00294D23"/>
    <w:rsid w:val="002A00C6"/>
    <w:rsid w:val="002A19F6"/>
    <w:rsid w:val="002A6A54"/>
    <w:rsid w:val="002B05BE"/>
    <w:rsid w:val="002B11DE"/>
    <w:rsid w:val="002B1F39"/>
    <w:rsid w:val="002B5AF8"/>
    <w:rsid w:val="002B75EF"/>
    <w:rsid w:val="002C0060"/>
    <w:rsid w:val="002C0D8F"/>
    <w:rsid w:val="002C3633"/>
    <w:rsid w:val="002C3FC9"/>
    <w:rsid w:val="002D3B23"/>
    <w:rsid w:val="002D41F2"/>
    <w:rsid w:val="002D597A"/>
    <w:rsid w:val="002D6427"/>
    <w:rsid w:val="002E2216"/>
    <w:rsid w:val="002E2418"/>
    <w:rsid w:val="002E34FA"/>
    <w:rsid w:val="002E5007"/>
    <w:rsid w:val="002E55D0"/>
    <w:rsid w:val="002E5DB4"/>
    <w:rsid w:val="002E6813"/>
    <w:rsid w:val="002F1BB1"/>
    <w:rsid w:val="002F2B3D"/>
    <w:rsid w:val="002F3009"/>
    <w:rsid w:val="002F4D06"/>
    <w:rsid w:val="002F5E87"/>
    <w:rsid w:val="002F79C5"/>
    <w:rsid w:val="002F7D1A"/>
    <w:rsid w:val="0030162B"/>
    <w:rsid w:val="00301722"/>
    <w:rsid w:val="00302ACA"/>
    <w:rsid w:val="003038C6"/>
    <w:rsid w:val="003052A6"/>
    <w:rsid w:val="00306809"/>
    <w:rsid w:val="00306831"/>
    <w:rsid w:val="00307EB9"/>
    <w:rsid w:val="00310B01"/>
    <w:rsid w:val="003123F0"/>
    <w:rsid w:val="00312BFA"/>
    <w:rsid w:val="00312CBA"/>
    <w:rsid w:val="003132A5"/>
    <w:rsid w:val="00313FB2"/>
    <w:rsid w:val="003158AA"/>
    <w:rsid w:val="0031725B"/>
    <w:rsid w:val="00320B97"/>
    <w:rsid w:val="00323EAC"/>
    <w:rsid w:val="003253AC"/>
    <w:rsid w:val="00325EAD"/>
    <w:rsid w:val="00331B5F"/>
    <w:rsid w:val="00337223"/>
    <w:rsid w:val="0034287B"/>
    <w:rsid w:val="00352A9A"/>
    <w:rsid w:val="00353B77"/>
    <w:rsid w:val="00355B91"/>
    <w:rsid w:val="00356C42"/>
    <w:rsid w:val="003576AB"/>
    <w:rsid w:val="00357E51"/>
    <w:rsid w:val="0036184A"/>
    <w:rsid w:val="00361A5A"/>
    <w:rsid w:val="00362D34"/>
    <w:rsid w:val="003631FA"/>
    <w:rsid w:val="00364A13"/>
    <w:rsid w:val="003656DF"/>
    <w:rsid w:val="003661ED"/>
    <w:rsid w:val="0036707D"/>
    <w:rsid w:val="0037426E"/>
    <w:rsid w:val="00374315"/>
    <w:rsid w:val="00376D6C"/>
    <w:rsid w:val="003809E2"/>
    <w:rsid w:val="0038264E"/>
    <w:rsid w:val="003846A1"/>
    <w:rsid w:val="003854E0"/>
    <w:rsid w:val="00386B1A"/>
    <w:rsid w:val="003911F8"/>
    <w:rsid w:val="00391C8D"/>
    <w:rsid w:val="00396D3D"/>
    <w:rsid w:val="00397B74"/>
    <w:rsid w:val="003A201C"/>
    <w:rsid w:val="003A2DB1"/>
    <w:rsid w:val="003A5209"/>
    <w:rsid w:val="003A7DE5"/>
    <w:rsid w:val="003B0AC9"/>
    <w:rsid w:val="003B31A9"/>
    <w:rsid w:val="003B3DB8"/>
    <w:rsid w:val="003C1900"/>
    <w:rsid w:val="003C310C"/>
    <w:rsid w:val="003C59A3"/>
    <w:rsid w:val="003C7A14"/>
    <w:rsid w:val="003D1082"/>
    <w:rsid w:val="003D136C"/>
    <w:rsid w:val="003D2508"/>
    <w:rsid w:val="003D278A"/>
    <w:rsid w:val="003D3425"/>
    <w:rsid w:val="003D6782"/>
    <w:rsid w:val="003D713B"/>
    <w:rsid w:val="003E0082"/>
    <w:rsid w:val="003E05B4"/>
    <w:rsid w:val="003E2278"/>
    <w:rsid w:val="003E4179"/>
    <w:rsid w:val="003E4FF5"/>
    <w:rsid w:val="003E551E"/>
    <w:rsid w:val="003E58DA"/>
    <w:rsid w:val="003E5990"/>
    <w:rsid w:val="003E5F64"/>
    <w:rsid w:val="003F3BF4"/>
    <w:rsid w:val="003F4FAD"/>
    <w:rsid w:val="003F5129"/>
    <w:rsid w:val="003F5242"/>
    <w:rsid w:val="003F5CF7"/>
    <w:rsid w:val="003F650C"/>
    <w:rsid w:val="003F6B13"/>
    <w:rsid w:val="003F6F62"/>
    <w:rsid w:val="00402591"/>
    <w:rsid w:val="004059B6"/>
    <w:rsid w:val="00410B16"/>
    <w:rsid w:val="00413220"/>
    <w:rsid w:val="0041366E"/>
    <w:rsid w:val="004145BE"/>
    <w:rsid w:val="004238E9"/>
    <w:rsid w:val="00424B93"/>
    <w:rsid w:val="00425BB5"/>
    <w:rsid w:val="00427223"/>
    <w:rsid w:val="0043117F"/>
    <w:rsid w:val="0043474D"/>
    <w:rsid w:val="004348F9"/>
    <w:rsid w:val="0043499C"/>
    <w:rsid w:val="00435159"/>
    <w:rsid w:val="00436AC4"/>
    <w:rsid w:val="00440132"/>
    <w:rsid w:val="004408C7"/>
    <w:rsid w:val="00440DBA"/>
    <w:rsid w:val="0044227D"/>
    <w:rsid w:val="004434BA"/>
    <w:rsid w:val="00453BEE"/>
    <w:rsid w:val="00457D06"/>
    <w:rsid w:val="004618B9"/>
    <w:rsid w:val="004624CF"/>
    <w:rsid w:val="0047197E"/>
    <w:rsid w:val="00474B5B"/>
    <w:rsid w:val="00475C9A"/>
    <w:rsid w:val="00476EBC"/>
    <w:rsid w:val="0048044E"/>
    <w:rsid w:val="00481A64"/>
    <w:rsid w:val="00486E5F"/>
    <w:rsid w:val="00486FF8"/>
    <w:rsid w:val="004875E3"/>
    <w:rsid w:val="0049034C"/>
    <w:rsid w:val="00490A8A"/>
    <w:rsid w:val="004911A5"/>
    <w:rsid w:val="00492B3F"/>
    <w:rsid w:val="0049361B"/>
    <w:rsid w:val="004948AC"/>
    <w:rsid w:val="00494F3E"/>
    <w:rsid w:val="00496D6A"/>
    <w:rsid w:val="004972C2"/>
    <w:rsid w:val="00497469"/>
    <w:rsid w:val="004A1475"/>
    <w:rsid w:val="004A3B50"/>
    <w:rsid w:val="004B0E5F"/>
    <w:rsid w:val="004B2800"/>
    <w:rsid w:val="004B7692"/>
    <w:rsid w:val="004C398C"/>
    <w:rsid w:val="004C3BAA"/>
    <w:rsid w:val="004C5E74"/>
    <w:rsid w:val="004C6B71"/>
    <w:rsid w:val="004D5F32"/>
    <w:rsid w:val="004D687F"/>
    <w:rsid w:val="004E07EF"/>
    <w:rsid w:val="004E2AE3"/>
    <w:rsid w:val="004E2D54"/>
    <w:rsid w:val="004E4279"/>
    <w:rsid w:val="004E4C55"/>
    <w:rsid w:val="004E5CE5"/>
    <w:rsid w:val="004E5D6F"/>
    <w:rsid w:val="004E672B"/>
    <w:rsid w:val="004E777D"/>
    <w:rsid w:val="004E7D86"/>
    <w:rsid w:val="004F01D4"/>
    <w:rsid w:val="004F2966"/>
    <w:rsid w:val="004F2CA1"/>
    <w:rsid w:val="004F39F4"/>
    <w:rsid w:val="004F5C84"/>
    <w:rsid w:val="004F63E5"/>
    <w:rsid w:val="00500845"/>
    <w:rsid w:val="00500DFD"/>
    <w:rsid w:val="0050152A"/>
    <w:rsid w:val="005022E9"/>
    <w:rsid w:val="0050264B"/>
    <w:rsid w:val="00504F01"/>
    <w:rsid w:val="00511002"/>
    <w:rsid w:val="0051273B"/>
    <w:rsid w:val="00513E98"/>
    <w:rsid w:val="00515CF3"/>
    <w:rsid w:val="00521E06"/>
    <w:rsid w:val="00521F26"/>
    <w:rsid w:val="00523009"/>
    <w:rsid w:val="005247D2"/>
    <w:rsid w:val="00524991"/>
    <w:rsid w:val="00530609"/>
    <w:rsid w:val="00531438"/>
    <w:rsid w:val="005351EB"/>
    <w:rsid w:val="00537D41"/>
    <w:rsid w:val="005434F7"/>
    <w:rsid w:val="005449C1"/>
    <w:rsid w:val="00547EA5"/>
    <w:rsid w:val="005507A5"/>
    <w:rsid w:val="0055089E"/>
    <w:rsid w:val="00551700"/>
    <w:rsid w:val="0055401E"/>
    <w:rsid w:val="00554C06"/>
    <w:rsid w:val="00555BC2"/>
    <w:rsid w:val="00561631"/>
    <w:rsid w:val="005621C4"/>
    <w:rsid w:val="005664EC"/>
    <w:rsid w:val="00566545"/>
    <w:rsid w:val="00567B35"/>
    <w:rsid w:val="0057594D"/>
    <w:rsid w:val="00575A88"/>
    <w:rsid w:val="0057675B"/>
    <w:rsid w:val="005778F8"/>
    <w:rsid w:val="00577B53"/>
    <w:rsid w:val="00581728"/>
    <w:rsid w:val="00582CEA"/>
    <w:rsid w:val="00583291"/>
    <w:rsid w:val="0058387B"/>
    <w:rsid w:val="0058388B"/>
    <w:rsid w:val="005858DF"/>
    <w:rsid w:val="00594779"/>
    <w:rsid w:val="00596B2E"/>
    <w:rsid w:val="005A000F"/>
    <w:rsid w:val="005A35AA"/>
    <w:rsid w:val="005A3795"/>
    <w:rsid w:val="005A5640"/>
    <w:rsid w:val="005A59A5"/>
    <w:rsid w:val="005A5D60"/>
    <w:rsid w:val="005A6C2C"/>
    <w:rsid w:val="005A7026"/>
    <w:rsid w:val="005B0CF5"/>
    <w:rsid w:val="005B107D"/>
    <w:rsid w:val="005B124B"/>
    <w:rsid w:val="005B5525"/>
    <w:rsid w:val="005B5D0B"/>
    <w:rsid w:val="005C00B1"/>
    <w:rsid w:val="005C2B4E"/>
    <w:rsid w:val="005C3460"/>
    <w:rsid w:val="005C6AFC"/>
    <w:rsid w:val="005C6D4F"/>
    <w:rsid w:val="005C7097"/>
    <w:rsid w:val="005D0D9E"/>
    <w:rsid w:val="005D1172"/>
    <w:rsid w:val="005D1D97"/>
    <w:rsid w:val="005D2529"/>
    <w:rsid w:val="005D3C75"/>
    <w:rsid w:val="005D3DE1"/>
    <w:rsid w:val="005D51CD"/>
    <w:rsid w:val="005D5E64"/>
    <w:rsid w:val="005D74E1"/>
    <w:rsid w:val="005D778C"/>
    <w:rsid w:val="005E0455"/>
    <w:rsid w:val="005E1424"/>
    <w:rsid w:val="005E2786"/>
    <w:rsid w:val="005E2B25"/>
    <w:rsid w:val="005E2D50"/>
    <w:rsid w:val="005E407D"/>
    <w:rsid w:val="005E4E7A"/>
    <w:rsid w:val="005E7038"/>
    <w:rsid w:val="005E7043"/>
    <w:rsid w:val="005E70BD"/>
    <w:rsid w:val="005E71A8"/>
    <w:rsid w:val="005E7977"/>
    <w:rsid w:val="005E7C75"/>
    <w:rsid w:val="005F144E"/>
    <w:rsid w:val="005F2CCE"/>
    <w:rsid w:val="005F2FD0"/>
    <w:rsid w:val="005F31D1"/>
    <w:rsid w:val="005F4D16"/>
    <w:rsid w:val="005F51B2"/>
    <w:rsid w:val="005F5B83"/>
    <w:rsid w:val="00600E80"/>
    <w:rsid w:val="00601B7D"/>
    <w:rsid w:val="006024E2"/>
    <w:rsid w:val="00602D2B"/>
    <w:rsid w:val="006032A3"/>
    <w:rsid w:val="006054A8"/>
    <w:rsid w:val="00605F6F"/>
    <w:rsid w:val="00614863"/>
    <w:rsid w:val="0061714B"/>
    <w:rsid w:val="00617745"/>
    <w:rsid w:val="0061790A"/>
    <w:rsid w:val="00617A49"/>
    <w:rsid w:val="006202D6"/>
    <w:rsid w:val="00620C48"/>
    <w:rsid w:val="006211C0"/>
    <w:rsid w:val="00622709"/>
    <w:rsid w:val="0062415E"/>
    <w:rsid w:val="00624B07"/>
    <w:rsid w:val="0062639C"/>
    <w:rsid w:val="00626FC8"/>
    <w:rsid w:val="0063042D"/>
    <w:rsid w:val="00632EAD"/>
    <w:rsid w:val="006338BC"/>
    <w:rsid w:val="00633EFD"/>
    <w:rsid w:val="00635023"/>
    <w:rsid w:val="00635AB9"/>
    <w:rsid w:val="0063635A"/>
    <w:rsid w:val="00636DA7"/>
    <w:rsid w:val="00636EB3"/>
    <w:rsid w:val="00637761"/>
    <w:rsid w:val="00640948"/>
    <w:rsid w:val="00641729"/>
    <w:rsid w:val="006467A3"/>
    <w:rsid w:val="00646D73"/>
    <w:rsid w:val="00647032"/>
    <w:rsid w:val="00650F8A"/>
    <w:rsid w:val="006525AE"/>
    <w:rsid w:val="00653E5E"/>
    <w:rsid w:val="006559A8"/>
    <w:rsid w:val="00656A01"/>
    <w:rsid w:val="006614C2"/>
    <w:rsid w:val="0066194A"/>
    <w:rsid w:val="00663BA6"/>
    <w:rsid w:val="0066511F"/>
    <w:rsid w:val="00667D7A"/>
    <w:rsid w:val="00671660"/>
    <w:rsid w:val="00671D61"/>
    <w:rsid w:val="00672513"/>
    <w:rsid w:val="0067409E"/>
    <w:rsid w:val="006743F6"/>
    <w:rsid w:val="00675817"/>
    <w:rsid w:val="00682B68"/>
    <w:rsid w:val="0068488F"/>
    <w:rsid w:val="006858A0"/>
    <w:rsid w:val="00685931"/>
    <w:rsid w:val="00686CA1"/>
    <w:rsid w:val="00687BF1"/>
    <w:rsid w:val="0069176A"/>
    <w:rsid w:val="006919B9"/>
    <w:rsid w:val="00692DCB"/>
    <w:rsid w:val="00694587"/>
    <w:rsid w:val="006945E7"/>
    <w:rsid w:val="006951F1"/>
    <w:rsid w:val="0069584E"/>
    <w:rsid w:val="00696008"/>
    <w:rsid w:val="00696FF0"/>
    <w:rsid w:val="00697FDD"/>
    <w:rsid w:val="006A13B6"/>
    <w:rsid w:val="006A1E1F"/>
    <w:rsid w:val="006A2A63"/>
    <w:rsid w:val="006A2ED3"/>
    <w:rsid w:val="006A4442"/>
    <w:rsid w:val="006A480B"/>
    <w:rsid w:val="006A58CB"/>
    <w:rsid w:val="006A5B44"/>
    <w:rsid w:val="006A6A92"/>
    <w:rsid w:val="006A7793"/>
    <w:rsid w:val="006B092B"/>
    <w:rsid w:val="006B2198"/>
    <w:rsid w:val="006B3080"/>
    <w:rsid w:val="006B3AE4"/>
    <w:rsid w:val="006B3CF6"/>
    <w:rsid w:val="006B3D27"/>
    <w:rsid w:val="006B6081"/>
    <w:rsid w:val="006C2223"/>
    <w:rsid w:val="006C3006"/>
    <w:rsid w:val="006C49D7"/>
    <w:rsid w:val="006C5383"/>
    <w:rsid w:val="006D07C8"/>
    <w:rsid w:val="006D128D"/>
    <w:rsid w:val="006D1856"/>
    <w:rsid w:val="006D1E5C"/>
    <w:rsid w:val="006D2FDC"/>
    <w:rsid w:val="006D3C37"/>
    <w:rsid w:val="006D513D"/>
    <w:rsid w:val="006D5634"/>
    <w:rsid w:val="006D7045"/>
    <w:rsid w:val="006D7D86"/>
    <w:rsid w:val="006E004C"/>
    <w:rsid w:val="006E04FB"/>
    <w:rsid w:val="006E15EB"/>
    <w:rsid w:val="006E20D9"/>
    <w:rsid w:val="006E2B34"/>
    <w:rsid w:val="006E5301"/>
    <w:rsid w:val="006E6C81"/>
    <w:rsid w:val="006F0666"/>
    <w:rsid w:val="006F4BA2"/>
    <w:rsid w:val="006F4CA0"/>
    <w:rsid w:val="006F6685"/>
    <w:rsid w:val="007032FB"/>
    <w:rsid w:val="0070351C"/>
    <w:rsid w:val="00705EA2"/>
    <w:rsid w:val="00707EC0"/>
    <w:rsid w:val="00710980"/>
    <w:rsid w:val="00711A01"/>
    <w:rsid w:val="00711D00"/>
    <w:rsid w:val="007127FC"/>
    <w:rsid w:val="00712B10"/>
    <w:rsid w:val="00715D4A"/>
    <w:rsid w:val="00720D46"/>
    <w:rsid w:val="00724A33"/>
    <w:rsid w:val="00727409"/>
    <w:rsid w:val="00727D36"/>
    <w:rsid w:val="00727E00"/>
    <w:rsid w:val="007323F5"/>
    <w:rsid w:val="00732BF5"/>
    <w:rsid w:val="00735C16"/>
    <w:rsid w:val="00736741"/>
    <w:rsid w:val="00740BC5"/>
    <w:rsid w:val="0074449D"/>
    <w:rsid w:val="0074558C"/>
    <w:rsid w:val="00745D8D"/>
    <w:rsid w:val="0074730F"/>
    <w:rsid w:val="00753AAC"/>
    <w:rsid w:val="007565C0"/>
    <w:rsid w:val="00756819"/>
    <w:rsid w:val="007576F6"/>
    <w:rsid w:val="0076186B"/>
    <w:rsid w:val="007658CC"/>
    <w:rsid w:val="00767B81"/>
    <w:rsid w:val="00770A5A"/>
    <w:rsid w:val="00773E77"/>
    <w:rsid w:val="0077522D"/>
    <w:rsid w:val="00777F2F"/>
    <w:rsid w:val="0078041B"/>
    <w:rsid w:val="0078428B"/>
    <w:rsid w:val="00784702"/>
    <w:rsid w:val="007847D5"/>
    <w:rsid w:val="0078483B"/>
    <w:rsid w:val="00786A5C"/>
    <w:rsid w:val="007903CC"/>
    <w:rsid w:val="007924F1"/>
    <w:rsid w:val="00793A4F"/>
    <w:rsid w:val="007941F5"/>
    <w:rsid w:val="007945F5"/>
    <w:rsid w:val="007A0FBB"/>
    <w:rsid w:val="007A20A9"/>
    <w:rsid w:val="007A5037"/>
    <w:rsid w:val="007A6F37"/>
    <w:rsid w:val="007A727C"/>
    <w:rsid w:val="007B0CCA"/>
    <w:rsid w:val="007B39B4"/>
    <w:rsid w:val="007B452F"/>
    <w:rsid w:val="007B7EA0"/>
    <w:rsid w:val="007C1341"/>
    <w:rsid w:val="007C2A84"/>
    <w:rsid w:val="007C3F3B"/>
    <w:rsid w:val="007C46A8"/>
    <w:rsid w:val="007D5594"/>
    <w:rsid w:val="007D6B8A"/>
    <w:rsid w:val="007E2643"/>
    <w:rsid w:val="007E2B0F"/>
    <w:rsid w:val="007E3F66"/>
    <w:rsid w:val="007E4F80"/>
    <w:rsid w:val="007F00CE"/>
    <w:rsid w:val="007F32E8"/>
    <w:rsid w:val="007F6DBC"/>
    <w:rsid w:val="008009AC"/>
    <w:rsid w:val="0080102A"/>
    <w:rsid w:val="00801A02"/>
    <w:rsid w:val="00801A99"/>
    <w:rsid w:val="00801EA0"/>
    <w:rsid w:val="00803173"/>
    <w:rsid w:val="0080385F"/>
    <w:rsid w:val="00804BFD"/>
    <w:rsid w:val="0080604D"/>
    <w:rsid w:val="00815937"/>
    <w:rsid w:val="00817163"/>
    <w:rsid w:val="00820E4A"/>
    <w:rsid w:val="00821052"/>
    <w:rsid w:val="0082428A"/>
    <w:rsid w:val="00824652"/>
    <w:rsid w:val="008248F3"/>
    <w:rsid w:val="008279CD"/>
    <w:rsid w:val="0083169D"/>
    <w:rsid w:val="00832C85"/>
    <w:rsid w:val="00832FB3"/>
    <w:rsid w:val="008350F3"/>
    <w:rsid w:val="00835394"/>
    <w:rsid w:val="00836E5F"/>
    <w:rsid w:val="008375FD"/>
    <w:rsid w:val="008404BB"/>
    <w:rsid w:val="008420A8"/>
    <w:rsid w:val="00843911"/>
    <w:rsid w:val="0084401C"/>
    <w:rsid w:val="00845ADD"/>
    <w:rsid w:val="00846967"/>
    <w:rsid w:val="00846D5C"/>
    <w:rsid w:val="00847ED0"/>
    <w:rsid w:val="00852E14"/>
    <w:rsid w:val="00853EF7"/>
    <w:rsid w:val="00856793"/>
    <w:rsid w:val="0085754C"/>
    <w:rsid w:val="008604B8"/>
    <w:rsid w:val="00860C37"/>
    <w:rsid w:val="00860E8A"/>
    <w:rsid w:val="00862D8F"/>
    <w:rsid w:val="00863765"/>
    <w:rsid w:val="00864F04"/>
    <w:rsid w:val="00865E16"/>
    <w:rsid w:val="00866C0D"/>
    <w:rsid w:val="00871D1B"/>
    <w:rsid w:val="00873A0F"/>
    <w:rsid w:val="00875558"/>
    <w:rsid w:val="00877229"/>
    <w:rsid w:val="00877FAB"/>
    <w:rsid w:val="008834B2"/>
    <w:rsid w:val="00890C6D"/>
    <w:rsid w:val="00892724"/>
    <w:rsid w:val="0089340C"/>
    <w:rsid w:val="008949C7"/>
    <w:rsid w:val="00894A15"/>
    <w:rsid w:val="008A0553"/>
    <w:rsid w:val="008A06DA"/>
    <w:rsid w:val="008A0D1D"/>
    <w:rsid w:val="008A1EB4"/>
    <w:rsid w:val="008B14E3"/>
    <w:rsid w:val="008B331F"/>
    <w:rsid w:val="008B3FD8"/>
    <w:rsid w:val="008B550D"/>
    <w:rsid w:val="008B6DEE"/>
    <w:rsid w:val="008B7130"/>
    <w:rsid w:val="008B74E4"/>
    <w:rsid w:val="008C3598"/>
    <w:rsid w:val="008C3B85"/>
    <w:rsid w:val="008C4F38"/>
    <w:rsid w:val="008C53B3"/>
    <w:rsid w:val="008C6848"/>
    <w:rsid w:val="008C6936"/>
    <w:rsid w:val="008C6EC1"/>
    <w:rsid w:val="008C7548"/>
    <w:rsid w:val="008C7899"/>
    <w:rsid w:val="008D6C72"/>
    <w:rsid w:val="008E1266"/>
    <w:rsid w:val="008E5153"/>
    <w:rsid w:val="008E6732"/>
    <w:rsid w:val="008E7827"/>
    <w:rsid w:val="008F20D2"/>
    <w:rsid w:val="008F2703"/>
    <w:rsid w:val="008F3771"/>
    <w:rsid w:val="008F47EF"/>
    <w:rsid w:val="008F6BD5"/>
    <w:rsid w:val="009022C1"/>
    <w:rsid w:val="009051E8"/>
    <w:rsid w:val="009059FD"/>
    <w:rsid w:val="00907E7A"/>
    <w:rsid w:val="00911B74"/>
    <w:rsid w:val="0091603E"/>
    <w:rsid w:val="009171A0"/>
    <w:rsid w:val="0092555B"/>
    <w:rsid w:val="00926383"/>
    <w:rsid w:val="00931940"/>
    <w:rsid w:val="00931941"/>
    <w:rsid w:val="00932CAA"/>
    <w:rsid w:val="0093344C"/>
    <w:rsid w:val="00933848"/>
    <w:rsid w:val="0093384F"/>
    <w:rsid w:val="00934040"/>
    <w:rsid w:val="009345D0"/>
    <w:rsid w:val="00935CD1"/>
    <w:rsid w:val="00937994"/>
    <w:rsid w:val="0094005C"/>
    <w:rsid w:val="009413DB"/>
    <w:rsid w:val="00944324"/>
    <w:rsid w:val="00944813"/>
    <w:rsid w:val="00944A36"/>
    <w:rsid w:val="00946186"/>
    <w:rsid w:val="0094768B"/>
    <w:rsid w:val="00950358"/>
    <w:rsid w:val="00951B0B"/>
    <w:rsid w:val="0095268C"/>
    <w:rsid w:val="009535AD"/>
    <w:rsid w:val="0095379B"/>
    <w:rsid w:val="009543F9"/>
    <w:rsid w:val="009563C1"/>
    <w:rsid w:val="00957267"/>
    <w:rsid w:val="009636F1"/>
    <w:rsid w:val="009671A7"/>
    <w:rsid w:val="009756BF"/>
    <w:rsid w:val="009757B0"/>
    <w:rsid w:val="00977E5C"/>
    <w:rsid w:val="00980C46"/>
    <w:rsid w:val="009853E7"/>
    <w:rsid w:val="00985490"/>
    <w:rsid w:val="00986C56"/>
    <w:rsid w:val="00990249"/>
    <w:rsid w:val="009905F9"/>
    <w:rsid w:val="009908AF"/>
    <w:rsid w:val="009A053C"/>
    <w:rsid w:val="009A198F"/>
    <w:rsid w:val="009A2CCD"/>
    <w:rsid w:val="009A42F2"/>
    <w:rsid w:val="009A5CA0"/>
    <w:rsid w:val="009A6DB4"/>
    <w:rsid w:val="009A6DE3"/>
    <w:rsid w:val="009A7510"/>
    <w:rsid w:val="009A789F"/>
    <w:rsid w:val="009A7E9B"/>
    <w:rsid w:val="009B7968"/>
    <w:rsid w:val="009C3BBE"/>
    <w:rsid w:val="009C45D9"/>
    <w:rsid w:val="009C480E"/>
    <w:rsid w:val="009C4944"/>
    <w:rsid w:val="009C5585"/>
    <w:rsid w:val="009C7FB1"/>
    <w:rsid w:val="009D310A"/>
    <w:rsid w:val="009D39A6"/>
    <w:rsid w:val="009D56DA"/>
    <w:rsid w:val="009E00CF"/>
    <w:rsid w:val="009E1DCA"/>
    <w:rsid w:val="009E463B"/>
    <w:rsid w:val="009E6320"/>
    <w:rsid w:val="009E6F9B"/>
    <w:rsid w:val="009E76E4"/>
    <w:rsid w:val="009E7CF1"/>
    <w:rsid w:val="009F2EEA"/>
    <w:rsid w:val="009F380C"/>
    <w:rsid w:val="009F3E08"/>
    <w:rsid w:val="009F3E84"/>
    <w:rsid w:val="009F43F5"/>
    <w:rsid w:val="009F44C6"/>
    <w:rsid w:val="00A024C5"/>
    <w:rsid w:val="00A028CC"/>
    <w:rsid w:val="00A02B25"/>
    <w:rsid w:val="00A059B4"/>
    <w:rsid w:val="00A062EF"/>
    <w:rsid w:val="00A1186C"/>
    <w:rsid w:val="00A13007"/>
    <w:rsid w:val="00A13DFB"/>
    <w:rsid w:val="00A2191A"/>
    <w:rsid w:val="00A22768"/>
    <w:rsid w:val="00A22C39"/>
    <w:rsid w:val="00A23BBD"/>
    <w:rsid w:val="00A246B6"/>
    <w:rsid w:val="00A302C1"/>
    <w:rsid w:val="00A31ADF"/>
    <w:rsid w:val="00A32220"/>
    <w:rsid w:val="00A336A8"/>
    <w:rsid w:val="00A352FA"/>
    <w:rsid w:val="00A37368"/>
    <w:rsid w:val="00A42C5B"/>
    <w:rsid w:val="00A43FE8"/>
    <w:rsid w:val="00A45AC1"/>
    <w:rsid w:val="00A5370C"/>
    <w:rsid w:val="00A53883"/>
    <w:rsid w:val="00A566B2"/>
    <w:rsid w:val="00A566F8"/>
    <w:rsid w:val="00A575C4"/>
    <w:rsid w:val="00A6025E"/>
    <w:rsid w:val="00A61F78"/>
    <w:rsid w:val="00A62132"/>
    <w:rsid w:val="00A72948"/>
    <w:rsid w:val="00A74E6C"/>
    <w:rsid w:val="00A80A3E"/>
    <w:rsid w:val="00A84DBA"/>
    <w:rsid w:val="00A86B6D"/>
    <w:rsid w:val="00A86E00"/>
    <w:rsid w:val="00A92FF8"/>
    <w:rsid w:val="00A96FA1"/>
    <w:rsid w:val="00AA04C7"/>
    <w:rsid w:val="00AA6A46"/>
    <w:rsid w:val="00AB0268"/>
    <w:rsid w:val="00AB3011"/>
    <w:rsid w:val="00AB3784"/>
    <w:rsid w:val="00AB56EA"/>
    <w:rsid w:val="00AB6BB1"/>
    <w:rsid w:val="00AC0F94"/>
    <w:rsid w:val="00AC2B9B"/>
    <w:rsid w:val="00AC3B54"/>
    <w:rsid w:val="00AC42C6"/>
    <w:rsid w:val="00AC4F06"/>
    <w:rsid w:val="00AC5621"/>
    <w:rsid w:val="00AC5AB8"/>
    <w:rsid w:val="00AC62D7"/>
    <w:rsid w:val="00AC655A"/>
    <w:rsid w:val="00AC770D"/>
    <w:rsid w:val="00AD1E94"/>
    <w:rsid w:val="00AD2F6A"/>
    <w:rsid w:val="00AD6839"/>
    <w:rsid w:val="00AD6FAD"/>
    <w:rsid w:val="00AD7895"/>
    <w:rsid w:val="00AE067B"/>
    <w:rsid w:val="00AE2902"/>
    <w:rsid w:val="00AE42C6"/>
    <w:rsid w:val="00AE69F8"/>
    <w:rsid w:val="00AE7FB6"/>
    <w:rsid w:val="00AF102D"/>
    <w:rsid w:val="00AF1B22"/>
    <w:rsid w:val="00AF20B7"/>
    <w:rsid w:val="00AF2E8D"/>
    <w:rsid w:val="00B00655"/>
    <w:rsid w:val="00B022BB"/>
    <w:rsid w:val="00B03BCA"/>
    <w:rsid w:val="00B03D90"/>
    <w:rsid w:val="00B06065"/>
    <w:rsid w:val="00B10D38"/>
    <w:rsid w:val="00B1284B"/>
    <w:rsid w:val="00B1615F"/>
    <w:rsid w:val="00B17FBD"/>
    <w:rsid w:val="00B20AE2"/>
    <w:rsid w:val="00B21F13"/>
    <w:rsid w:val="00B23D36"/>
    <w:rsid w:val="00B24A82"/>
    <w:rsid w:val="00B26C94"/>
    <w:rsid w:val="00B27F11"/>
    <w:rsid w:val="00B3252A"/>
    <w:rsid w:val="00B330F8"/>
    <w:rsid w:val="00B33748"/>
    <w:rsid w:val="00B33BDD"/>
    <w:rsid w:val="00B37CFA"/>
    <w:rsid w:val="00B41375"/>
    <w:rsid w:val="00B42208"/>
    <w:rsid w:val="00B430B0"/>
    <w:rsid w:val="00B4323C"/>
    <w:rsid w:val="00B4343B"/>
    <w:rsid w:val="00B43BF1"/>
    <w:rsid w:val="00B4479F"/>
    <w:rsid w:val="00B455B2"/>
    <w:rsid w:val="00B52E76"/>
    <w:rsid w:val="00B5379E"/>
    <w:rsid w:val="00B553F8"/>
    <w:rsid w:val="00B559BE"/>
    <w:rsid w:val="00B5732C"/>
    <w:rsid w:val="00B62B5B"/>
    <w:rsid w:val="00B642F9"/>
    <w:rsid w:val="00B658B7"/>
    <w:rsid w:val="00B67FCD"/>
    <w:rsid w:val="00B70453"/>
    <w:rsid w:val="00B7060E"/>
    <w:rsid w:val="00B706BD"/>
    <w:rsid w:val="00B71299"/>
    <w:rsid w:val="00B74EBA"/>
    <w:rsid w:val="00B7560C"/>
    <w:rsid w:val="00B76370"/>
    <w:rsid w:val="00B77528"/>
    <w:rsid w:val="00B8033D"/>
    <w:rsid w:val="00B80FFB"/>
    <w:rsid w:val="00B81030"/>
    <w:rsid w:val="00B81375"/>
    <w:rsid w:val="00B869CD"/>
    <w:rsid w:val="00B9008A"/>
    <w:rsid w:val="00B90E88"/>
    <w:rsid w:val="00B93016"/>
    <w:rsid w:val="00B946C0"/>
    <w:rsid w:val="00B952A8"/>
    <w:rsid w:val="00B95451"/>
    <w:rsid w:val="00B95523"/>
    <w:rsid w:val="00BA2330"/>
    <w:rsid w:val="00BA4E96"/>
    <w:rsid w:val="00BA4F53"/>
    <w:rsid w:val="00BA5E1B"/>
    <w:rsid w:val="00BB0757"/>
    <w:rsid w:val="00BB17B1"/>
    <w:rsid w:val="00BB1A80"/>
    <w:rsid w:val="00BB32D4"/>
    <w:rsid w:val="00BB492D"/>
    <w:rsid w:val="00BB5F90"/>
    <w:rsid w:val="00BB67AA"/>
    <w:rsid w:val="00BC00D1"/>
    <w:rsid w:val="00BC2433"/>
    <w:rsid w:val="00BC245E"/>
    <w:rsid w:val="00BC2B64"/>
    <w:rsid w:val="00BC41DA"/>
    <w:rsid w:val="00BD1E7A"/>
    <w:rsid w:val="00BD20C7"/>
    <w:rsid w:val="00BD393D"/>
    <w:rsid w:val="00BD4470"/>
    <w:rsid w:val="00BD59C3"/>
    <w:rsid w:val="00BE039B"/>
    <w:rsid w:val="00BE080D"/>
    <w:rsid w:val="00BE268C"/>
    <w:rsid w:val="00BE5F77"/>
    <w:rsid w:val="00BE7670"/>
    <w:rsid w:val="00BF19BA"/>
    <w:rsid w:val="00BF2B34"/>
    <w:rsid w:val="00BF345E"/>
    <w:rsid w:val="00BF3790"/>
    <w:rsid w:val="00BF3B63"/>
    <w:rsid w:val="00BF61A9"/>
    <w:rsid w:val="00BF7A4C"/>
    <w:rsid w:val="00C00B41"/>
    <w:rsid w:val="00C052E9"/>
    <w:rsid w:val="00C057E3"/>
    <w:rsid w:val="00C06D79"/>
    <w:rsid w:val="00C10BAA"/>
    <w:rsid w:val="00C145B6"/>
    <w:rsid w:val="00C1476E"/>
    <w:rsid w:val="00C17430"/>
    <w:rsid w:val="00C17BA4"/>
    <w:rsid w:val="00C21D4A"/>
    <w:rsid w:val="00C22698"/>
    <w:rsid w:val="00C23534"/>
    <w:rsid w:val="00C236CC"/>
    <w:rsid w:val="00C23761"/>
    <w:rsid w:val="00C23C4C"/>
    <w:rsid w:val="00C3270F"/>
    <w:rsid w:val="00C32B8A"/>
    <w:rsid w:val="00C33197"/>
    <w:rsid w:val="00C33401"/>
    <w:rsid w:val="00C338B0"/>
    <w:rsid w:val="00C35C46"/>
    <w:rsid w:val="00C36F32"/>
    <w:rsid w:val="00C40121"/>
    <w:rsid w:val="00C43736"/>
    <w:rsid w:val="00C43CAA"/>
    <w:rsid w:val="00C4662F"/>
    <w:rsid w:val="00C50B29"/>
    <w:rsid w:val="00C51935"/>
    <w:rsid w:val="00C53AA6"/>
    <w:rsid w:val="00C54078"/>
    <w:rsid w:val="00C56444"/>
    <w:rsid w:val="00C57680"/>
    <w:rsid w:val="00C60F4D"/>
    <w:rsid w:val="00C61C1F"/>
    <w:rsid w:val="00C64466"/>
    <w:rsid w:val="00C645DA"/>
    <w:rsid w:val="00C65EF7"/>
    <w:rsid w:val="00C6608A"/>
    <w:rsid w:val="00C67CBB"/>
    <w:rsid w:val="00C7032F"/>
    <w:rsid w:val="00C74D90"/>
    <w:rsid w:val="00C76905"/>
    <w:rsid w:val="00C771EA"/>
    <w:rsid w:val="00C772C0"/>
    <w:rsid w:val="00C777DF"/>
    <w:rsid w:val="00C77827"/>
    <w:rsid w:val="00C77D27"/>
    <w:rsid w:val="00C81CFD"/>
    <w:rsid w:val="00C82492"/>
    <w:rsid w:val="00C82C1F"/>
    <w:rsid w:val="00C83447"/>
    <w:rsid w:val="00C85F1F"/>
    <w:rsid w:val="00C869B3"/>
    <w:rsid w:val="00C905A6"/>
    <w:rsid w:val="00C919D6"/>
    <w:rsid w:val="00C91EE1"/>
    <w:rsid w:val="00C93ED7"/>
    <w:rsid w:val="00C9431B"/>
    <w:rsid w:val="00C943A3"/>
    <w:rsid w:val="00C951A6"/>
    <w:rsid w:val="00C95727"/>
    <w:rsid w:val="00C96D25"/>
    <w:rsid w:val="00CA2707"/>
    <w:rsid w:val="00CA4C6A"/>
    <w:rsid w:val="00CA5802"/>
    <w:rsid w:val="00CA6AAC"/>
    <w:rsid w:val="00CB0088"/>
    <w:rsid w:val="00CB0796"/>
    <w:rsid w:val="00CB2CCD"/>
    <w:rsid w:val="00CB434D"/>
    <w:rsid w:val="00CB49F8"/>
    <w:rsid w:val="00CB72BE"/>
    <w:rsid w:val="00CB7613"/>
    <w:rsid w:val="00CC2CF8"/>
    <w:rsid w:val="00CC4981"/>
    <w:rsid w:val="00CC4A4E"/>
    <w:rsid w:val="00CC4BA0"/>
    <w:rsid w:val="00CC4D3E"/>
    <w:rsid w:val="00CC6CD5"/>
    <w:rsid w:val="00CC74A3"/>
    <w:rsid w:val="00CC7682"/>
    <w:rsid w:val="00CC77C1"/>
    <w:rsid w:val="00CD10DE"/>
    <w:rsid w:val="00CD73B9"/>
    <w:rsid w:val="00CE0C79"/>
    <w:rsid w:val="00CE0E1B"/>
    <w:rsid w:val="00CE1017"/>
    <w:rsid w:val="00CE16D8"/>
    <w:rsid w:val="00CE3851"/>
    <w:rsid w:val="00CE3D9C"/>
    <w:rsid w:val="00CE508D"/>
    <w:rsid w:val="00CE6B7D"/>
    <w:rsid w:val="00CF0CB3"/>
    <w:rsid w:val="00CF2502"/>
    <w:rsid w:val="00CF3E77"/>
    <w:rsid w:val="00CF441A"/>
    <w:rsid w:val="00CF59A8"/>
    <w:rsid w:val="00CF5E6B"/>
    <w:rsid w:val="00CF6465"/>
    <w:rsid w:val="00CF6AA1"/>
    <w:rsid w:val="00CF7D0E"/>
    <w:rsid w:val="00D00021"/>
    <w:rsid w:val="00D0194D"/>
    <w:rsid w:val="00D01BC7"/>
    <w:rsid w:val="00D02AEA"/>
    <w:rsid w:val="00D06A44"/>
    <w:rsid w:val="00D06EC2"/>
    <w:rsid w:val="00D111DB"/>
    <w:rsid w:val="00D1282C"/>
    <w:rsid w:val="00D12F7C"/>
    <w:rsid w:val="00D213F7"/>
    <w:rsid w:val="00D240E1"/>
    <w:rsid w:val="00D24C4E"/>
    <w:rsid w:val="00D258A4"/>
    <w:rsid w:val="00D25D3B"/>
    <w:rsid w:val="00D30769"/>
    <w:rsid w:val="00D3524B"/>
    <w:rsid w:val="00D353C1"/>
    <w:rsid w:val="00D3548F"/>
    <w:rsid w:val="00D36077"/>
    <w:rsid w:val="00D37690"/>
    <w:rsid w:val="00D4118F"/>
    <w:rsid w:val="00D43159"/>
    <w:rsid w:val="00D440C0"/>
    <w:rsid w:val="00D45B8D"/>
    <w:rsid w:val="00D46498"/>
    <w:rsid w:val="00D502D0"/>
    <w:rsid w:val="00D50FBF"/>
    <w:rsid w:val="00D5213F"/>
    <w:rsid w:val="00D5294C"/>
    <w:rsid w:val="00D5358F"/>
    <w:rsid w:val="00D54559"/>
    <w:rsid w:val="00D56AB6"/>
    <w:rsid w:val="00D56C54"/>
    <w:rsid w:val="00D57F91"/>
    <w:rsid w:val="00D6223B"/>
    <w:rsid w:val="00D628D5"/>
    <w:rsid w:val="00D63645"/>
    <w:rsid w:val="00D64C34"/>
    <w:rsid w:val="00D67B6B"/>
    <w:rsid w:val="00D7147F"/>
    <w:rsid w:val="00D71A76"/>
    <w:rsid w:val="00D73FB7"/>
    <w:rsid w:val="00D747FF"/>
    <w:rsid w:val="00D805CB"/>
    <w:rsid w:val="00D83DEB"/>
    <w:rsid w:val="00D84042"/>
    <w:rsid w:val="00D854BA"/>
    <w:rsid w:val="00D926BE"/>
    <w:rsid w:val="00D9483E"/>
    <w:rsid w:val="00D94CD3"/>
    <w:rsid w:val="00DA12E3"/>
    <w:rsid w:val="00DA2EA5"/>
    <w:rsid w:val="00DA3640"/>
    <w:rsid w:val="00DA45FA"/>
    <w:rsid w:val="00DA6BB1"/>
    <w:rsid w:val="00DA6BF8"/>
    <w:rsid w:val="00DB191B"/>
    <w:rsid w:val="00DB1BB9"/>
    <w:rsid w:val="00DB3195"/>
    <w:rsid w:val="00DB612B"/>
    <w:rsid w:val="00DC1154"/>
    <w:rsid w:val="00DC2323"/>
    <w:rsid w:val="00DC3A22"/>
    <w:rsid w:val="00DC40F6"/>
    <w:rsid w:val="00DC5B7A"/>
    <w:rsid w:val="00DC6781"/>
    <w:rsid w:val="00DD1C2C"/>
    <w:rsid w:val="00DD231A"/>
    <w:rsid w:val="00DD3710"/>
    <w:rsid w:val="00DD528F"/>
    <w:rsid w:val="00DD6976"/>
    <w:rsid w:val="00DD7229"/>
    <w:rsid w:val="00DD7DF4"/>
    <w:rsid w:val="00DE0464"/>
    <w:rsid w:val="00DE1127"/>
    <w:rsid w:val="00DE454B"/>
    <w:rsid w:val="00DE6465"/>
    <w:rsid w:val="00DE78C3"/>
    <w:rsid w:val="00DE7E3F"/>
    <w:rsid w:val="00DF0BEC"/>
    <w:rsid w:val="00DF1F24"/>
    <w:rsid w:val="00DF2B1C"/>
    <w:rsid w:val="00E02199"/>
    <w:rsid w:val="00E0295F"/>
    <w:rsid w:val="00E0509E"/>
    <w:rsid w:val="00E05A51"/>
    <w:rsid w:val="00E079AB"/>
    <w:rsid w:val="00E10880"/>
    <w:rsid w:val="00E137BA"/>
    <w:rsid w:val="00E147F8"/>
    <w:rsid w:val="00E154D5"/>
    <w:rsid w:val="00E1592E"/>
    <w:rsid w:val="00E16DF5"/>
    <w:rsid w:val="00E16E9C"/>
    <w:rsid w:val="00E20952"/>
    <w:rsid w:val="00E2250E"/>
    <w:rsid w:val="00E22BCB"/>
    <w:rsid w:val="00E255FA"/>
    <w:rsid w:val="00E272EF"/>
    <w:rsid w:val="00E3005E"/>
    <w:rsid w:val="00E3129E"/>
    <w:rsid w:val="00E32AD9"/>
    <w:rsid w:val="00E361D2"/>
    <w:rsid w:val="00E377CC"/>
    <w:rsid w:val="00E40FE1"/>
    <w:rsid w:val="00E41AAA"/>
    <w:rsid w:val="00E43FC9"/>
    <w:rsid w:val="00E44A9B"/>
    <w:rsid w:val="00E470C0"/>
    <w:rsid w:val="00E50A91"/>
    <w:rsid w:val="00E51C68"/>
    <w:rsid w:val="00E5291A"/>
    <w:rsid w:val="00E530C3"/>
    <w:rsid w:val="00E55901"/>
    <w:rsid w:val="00E60DDA"/>
    <w:rsid w:val="00E61340"/>
    <w:rsid w:val="00E65A85"/>
    <w:rsid w:val="00E71394"/>
    <w:rsid w:val="00E729A0"/>
    <w:rsid w:val="00E73646"/>
    <w:rsid w:val="00E75376"/>
    <w:rsid w:val="00E75F72"/>
    <w:rsid w:val="00E773CD"/>
    <w:rsid w:val="00E832E3"/>
    <w:rsid w:val="00E83A64"/>
    <w:rsid w:val="00E93555"/>
    <w:rsid w:val="00E94034"/>
    <w:rsid w:val="00E951D7"/>
    <w:rsid w:val="00E95A71"/>
    <w:rsid w:val="00E97514"/>
    <w:rsid w:val="00EA0CD1"/>
    <w:rsid w:val="00EA3B8D"/>
    <w:rsid w:val="00EA49CD"/>
    <w:rsid w:val="00EA5AB6"/>
    <w:rsid w:val="00EA7DA3"/>
    <w:rsid w:val="00EB1BCC"/>
    <w:rsid w:val="00EB38F8"/>
    <w:rsid w:val="00EB4C67"/>
    <w:rsid w:val="00EB6355"/>
    <w:rsid w:val="00EC0ECE"/>
    <w:rsid w:val="00EC1400"/>
    <w:rsid w:val="00EC46BF"/>
    <w:rsid w:val="00EC478E"/>
    <w:rsid w:val="00EC4DBB"/>
    <w:rsid w:val="00EC5211"/>
    <w:rsid w:val="00EC59C1"/>
    <w:rsid w:val="00EC5F56"/>
    <w:rsid w:val="00EC6161"/>
    <w:rsid w:val="00ED07DF"/>
    <w:rsid w:val="00ED29F3"/>
    <w:rsid w:val="00ED3730"/>
    <w:rsid w:val="00EE0BE2"/>
    <w:rsid w:val="00EE0F3F"/>
    <w:rsid w:val="00EE1728"/>
    <w:rsid w:val="00EE1A79"/>
    <w:rsid w:val="00EE33D3"/>
    <w:rsid w:val="00EE61BF"/>
    <w:rsid w:val="00EE6763"/>
    <w:rsid w:val="00EE6CCF"/>
    <w:rsid w:val="00EE73AD"/>
    <w:rsid w:val="00EE7B2A"/>
    <w:rsid w:val="00EF1F88"/>
    <w:rsid w:val="00EF3A0C"/>
    <w:rsid w:val="00EF4DDC"/>
    <w:rsid w:val="00EF5CF2"/>
    <w:rsid w:val="00F0097E"/>
    <w:rsid w:val="00F02B74"/>
    <w:rsid w:val="00F05915"/>
    <w:rsid w:val="00F104E9"/>
    <w:rsid w:val="00F1147C"/>
    <w:rsid w:val="00F1192E"/>
    <w:rsid w:val="00F1362C"/>
    <w:rsid w:val="00F13BDC"/>
    <w:rsid w:val="00F15129"/>
    <w:rsid w:val="00F20180"/>
    <w:rsid w:val="00F20AB5"/>
    <w:rsid w:val="00F225A4"/>
    <w:rsid w:val="00F23BC8"/>
    <w:rsid w:val="00F27E04"/>
    <w:rsid w:val="00F30F12"/>
    <w:rsid w:val="00F31E2D"/>
    <w:rsid w:val="00F33110"/>
    <w:rsid w:val="00F333FD"/>
    <w:rsid w:val="00F3476A"/>
    <w:rsid w:val="00F35080"/>
    <w:rsid w:val="00F36136"/>
    <w:rsid w:val="00F36A1B"/>
    <w:rsid w:val="00F421CF"/>
    <w:rsid w:val="00F44D3D"/>
    <w:rsid w:val="00F452FF"/>
    <w:rsid w:val="00F46251"/>
    <w:rsid w:val="00F47092"/>
    <w:rsid w:val="00F5253E"/>
    <w:rsid w:val="00F52C10"/>
    <w:rsid w:val="00F537B4"/>
    <w:rsid w:val="00F5383B"/>
    <w:rsid w:val="00F56AF2"/>
    <w:rsid w:val="00F57907"/>
    <w:rsid w:val="00F612EA"/>
    <w:rsid w:val="00F6139A"/>
    <w:rsid w:val="00F61E46"/>
    <w:rsid w:val="00F62842"/>
    <w:rsid w:val="00F6576E"/>
    <w:rsid w:val="00F66219"/>
    <w:rsid w:val="00F6720D"/>
    <w:rsid w:val="00F67CAC"/>
    <w:rsid w:val="00F70580"/>
    <w:rsid w:val="00F71918"/>
    <w:rsid w:val="00F72873"/>
    <w:rsid w:val="00F73C4D"/>
    <w:rsid w:val="00F74DAB"/>
    <w:rsid w:val="00F770ED"/>
    <w:rsid w:val="00F773C9"/>
    <w:rsid w:val="00F80CFE"/>
    <w:rsid w:val="00F83BF2"/>
    <w:rsid w:val="00F83C23"/>
    <w:rsid w:val="00F83D8F"/>
    <w:rsid w:val="00F85E0E"/>
    <w:rsid w:val="00F85E28"/>
    <w:rsid w:val="00F86BA0"/>
    <w:rsid w:val="00F87379"/>
    <w:rsid w:val="00F87F7C"/>
    <w:rsid w:val="00F90B4B"/>
    <w:rsid w:val="00F90DC4"/>
    <w:rsid w:val="00F91267"/>
    <w:rsid w:val="00F93195"/>
    <w:rsid w:val="00F945BE"/>
    <w:rsid w:val="00F947C3"/>
    <w:rsid w:val="00F96463"/>
    <w:rsid w:val="00F96CF0"/>
    <w:rsid w:val="00FA0398"/>
    <w:rsid w:val="00FA0F3C"/>
    <w:rsid w:val="00FA2417"/>
    <w:rsid w:val="00FA5B4B"/>
    <w:rsid w:val="00FA5CDB"/>
    <w:rsid w:val="00FA7872"/>
    <w:rsid w:val="00FA7D1D"/>
    <w:rsid w:val="00FB4324"/>
    <w:rsid w:val="00FB4EE8"/>
    <w:rsid w:val="00FC03A1"/>
    <w:rsid w:val="00FC416C"/>
    <w:rsid w:val="00FC6D74"/>
    <w:rsid w:val="00FD0769"/>
    <w:rsid w:val="00FD0818"/>
    <w:rsid w:val="00FD2CAA"/>
    <w:rsid w:val="00FD3F32"/>
    <w:rsid w:val="00FD5E88"/>
    <w:rsid w:val="00FD7248"/>
    <w:rsid w:val="00FE157E"/>
    <w:rsid w:val="00FE2904"/>
    <w:rsid w:val="00FE4D3F"/>
    <w:rsid w:val="00FE5431"/>
    <w:rsid w:val="00FE6C4A"/>
    <w:rsid w:val="00FE79FD"/>
    <w:rsid w:val="00FF054E"/>
    <w:rsid w:val="00FF18FD"/>
    <w:rsid w:val="00FF28E5"/>
    <w:rsid w:val="00FF44F9"/>
    <w:rsid w:val="00FF570C"/>
    <w:rsid w:val="00FF72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452C8F"/>
  <w15:docId w15:val="{268A7080-A9B1-4CDB-9138-1E25D8448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E96"/>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BA4E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semiHidden/>
    <w:rsid w:val="00BA4E96"/>
    <w:rPr>
      <w:sz w:val="20"/>
      <w:szCs w:val="20"/>
    </w:rPr>
  </w:style>
  <w:style w:type="character" w:styleId="Refdenotaalpie">
    <w:name w:val="footnote reference"/>
    <w:semiHidden/>
    <w:rsid w:val="00BA4E96"/>
    <w:rPr>
      <w:vertAlign w:val="superscript"/>
    </w:rPr>
  </w:style>
  <w:style w:type="character" w:styleId="Refdecomentario">
    <w:name w:val="annotation reference"/>
    <w:semiHidden/>
    <w:rsid w:val="00F93195"/>
    <w:rPr>
      <w:sz w:val="16"/>
      <w:szCs w:val="16"/>
    </w:rPr>
  </w:style>
  <w:style w:type="paragraph" w:styleId="Textocomentario">
    <w:name w:val="annotation text"/>
    <w:basedOn w:val="Normal"/>
    <w:semiHidden/>
    <w:rsid w:val="00F93195"/>
    <w:rPr>
      <w:sz w:val="20"/>
      <w:szCs w:val="20"/>
    </w:rPr>
  </w:style>
  <w:style w:type="paragraph" w:styleId="Asuntodelcomentario">
    <w:name w:val="annotation subject"/>
    <w:basedOn w:val="Textocomentario"/>
    <w:next w:val="Textocomentario"/>
    <w:semiHidden/>
    <w:rsid w:val="00F93195"/>
    <w:rPr>
      <w:b/>
      <w:bCs/>
    </w:rPr>
  </w:style>
  <w:style w:type="paragraph" w:styleId="Textodeglobo">
    <w:name w:val="Balloon Text"/>
    <w:basedOn w:val="Normal"/>
    <w:semiHidden/>
    <w:rsid w:val="00F93195"/>
    <w:rPr>
      <w:rFonts w:ascii="Tahoma" w:hAnsi="Tahoma" w:cs="Tahoma"/>
      <w:sz w:val="16"/>
      <w:szCs w:val="16"/>
    </w:rPr>
  </w:style>
  <w:style w:type="paragraph" w:styleId="Prrafodelista">
    <w:name w:val="List Paragraph"/>
    <w:basedOn w:val="Normal"/>
    <w:uiPriority w:val="34"/>
    <w:qFormat/>
    <w:rsid w:val="00CE0C79"/>
    <w:pPr>
      <w:ind w:left="720"/>
      <w:contextualSpacing/>
    </w:pPr>
  </w:style>
  <w:style w:type="character" w:styleId="Textodelmarcadordeposicin">
    <w:name w:val="Placeholder Text"/>
    <w:basedOn w:val="Fuentedeprrafopredeter"/>
    <w:uiPriority w:val="99"/>
    <w:semiHidden/>
    <w:rsid w:val="0000212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127040">
      <w:bodyDiv w:val="1"/>
      <w:marLeft w:val="0"/>
      <w:marRight w:val="0"/>
      <w:marTop w:val="0"/>
      <w:marBottom w:val="0"/>
      <w:divBdr>
        <w:top w:val="none" w:sz="0" w:space="0" w:color="auto"/>
        <w:left w:val="none" w:sz="0" w:space="0" w:color="auto"/>
        <w:bottom w:val="none" w:sz="0" w:space="0" w:color="auto"/>
        <w:right w:val="none" w:sz="0" w:space="0" w:color="auto"/>
      </w:divBdr>
    </w:div>
    <w:div w:id="1936278694">
      <w:bodyDiv w:val="1"/>
      <w:marLeft w:val="0"/>
      <w:marRight w:val="0"/>
      <w:marTop w:val="0"/>
      <w:marBottom w:val="0"/>
      <w:divBdr>
        <w:top w:val="none" w:sz="0" w:space="0" w:color="auto"/>
        <w:left w:val="none" w:sz="0" w:space="0" w:color="auto"/>
        <w:bottom w:val="none" w:sz="0" w:space="0" w:color="auto"/>
        <w:right w:val="none" w:sz="0" w:space="0" w:color="auto"/>
      </w:divBdr>
    </w:div>
    <w:div w:id="1946379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AD63D9D-9441-472C-A841-BB31385CD460}" type="doc">
      <dgm:prSet loTypeId="urn:microsoft.com/office/officeart/2005/8/layout/hList1" loCatId="list" qsTypeId="urn:microsoft.com/office/officeart/2005/8/quickstyle/simple1" qsCatId="simple" csTypeId="urn:microsoft.com/office/officeart/2005/8/colors/colorful1" csCatId="colorful" phldr="1"/>
      <dgm:spPr/>
      <dgm:t>
        <a:bodyPr/>
        <a:lstStyle/>
        <a:p>
          <a:endParaRPr lang="es-MX"/>
        </a:p>
      </dgm:t>
    </dgm:pt>
    <dgm:pt modelId="{8A5D800F-00B9-4099-8A70-6BCD49F45028}">
      <dgm:prSet phldrT="[Texto]"/>
      <dgm:spPr/>
      <dgm:t>
        <a:bodyPr/>
        <a:lstStyle/>
        <a:p>
          <a:r>
            <a:rPr lang="es-MX" b="1">
              <a:latin typeface="Montserrat" panose="00000500000000000000" pitchFamily="2" charset="0"/>
            </a:rPr>
            <a:t>Gasto Corriente</a:t>
          </a:r>
        </a:p>
      </dgm:t>
    </dgm:pt>
    <dgm:pt modelId="{E8595177-BAFA-47B9-AE8C-0AA3655AF559}" type="parTrans" cxnId="{D83B5182-82A6-4D56-A790-DDBEB3DBB6B4}">
      <dgm:prSet/>
      <dgm:spPr/>
      <dgm:t>
        <a:bodyPr/>
        <a:lstStyle/>
        <a:p>
          <a:endParaRPr lang="es-MX">
            <a:latin typeface="Montserrat" panose="00000500000000000000" pitchFamily="2" charset="0"/>
          </a:endParaRPr>
        </a:p>
      </dgm:t>
    </dgm:pt>
    <dgm:pt modelId="{225E655F-624E-4AD2-84BE-F79453FDDE20}" type="sibTrans" cxnId="{D83B5182-82A6-4D56-A790-DDBEB3DBB6B4}">
      <dgm:prSet/>
      <dgm:spPr/>
      <dgm:t>
        <a:bodyPr/>
        <a:lstStyle/>
        <a:p>
          <a:endParaRPr lang="es-MX">
            <a:latin typeface="Montserrat" panose="00000500000000000000" pitchFamily="2" charset="0"/>
          </a:endParaRPr>
        </a:p>
      </dgm:t>
    </dgm:pt>
    <dgm:pt modelId="{B6296ABA-3A34-4B46-9DF6-661B72FCC57C}">
      <dgm:prSet phldrT="[Texto]"/>
      <dgm:spPr/>
      <dgm:t>
        <a:bodyPr/>
        <a:lstStyle/>
        <a:p>
          <a:r>
            <a:rPr lang="es-MX" b="1">
              <a:latin typeface="Montserrat" panose="00000500000000000000" pitchFamily="2" charset="0"/>
            </a:rPr>
            <a:t>1000</a:t>
          </a:r>
          <a:r>
            <a:rPr lang="es-MX">
              <a:latin typeface="Montserrat" panose="00000500000000000000" pitchFamily="2" charset="0"/>
            </a:rPr>
            <a:t> Servicios personales</a:t>
          </a:r>
        </a:p>
      </dgm:t>
    </dgm:pt>
    <dgm:pt modelId="{262C0D0C-036A-4A9F-B57D-38958DD21D0B}" type="parTrans" cxnId="{398DF921-B37C-49A0-9F34-DC15A527944E}">
      <dgm:prSet/>
      <dgm:spPr/>
      <dgm:t>
        <a:bodyPr/>
        <a:lstStyle/>
        <a:p>
          <a:endParaRPr lang="es-MX">
            <a:latin typeface="Montserrat" panose="00000500000000000000" pitchFamily="2" charset="0"/>
          </a:endParaRPr>
        </a:p>
      </dgm:t>
    </dgm:pt>
    <dgm:pt modelId="{A9AC5F8A-7ECF-4DB4-9566-1266F22A1AD4}" type="sibTrans" cxnId="{398DF921-B37C-49A0-9F34-DC15A527944E}">
      <dgm:prSet/>
      <dgm:spPr/>
      <dgm:t>
        <a:bodyPr/>
        <a:lstStyle/>
        <a:p>
          <a:endParaRPr lang="es-MX">
            <a:latin typeface="Montserrat" panose="00000500000000000000" pitchFamily="2" charset="0"/>
          </a:endParaRPr>
        </a:p>
      </dgm:t>
    </dgm:pt>
    <dgm:pt modelId="{35743140-3464-4086-93F7-BCB30919BF3E}">
      <dgm:prSet phldrT="[Texto]"/>
      <dgm:spPr/>
      <dgm:t>
        <a:bodyPr/>
        <a:lstStyle/>
        <a:p>
          <a:r>
            <a:rPr lang="es-MX" b="1">
              <a:latin typeface="Montserrat" panose="00000500000000000000" pitchFamily="2" charset="0"/>
            </a:rPr>
            <a:t>Gasto de Capital</a:t>
          </a:r>
        </a:p>
      </dgm:t>
    </dgm:pt>
    <dgm:pt modelId="{3507BDC7-188B-42E6-BA33-66D7F966A788}" type="parTrans" cxnId="{2767F37C-7B28-41C9-9828-43D4988DDDE0}">
      <dgm:prSet/>
      <dgm:spPr/>
      <dgm:t>
        <a:bodyPr/>
        <a:lstStyle/>
        <a:p>
          <a:endParaRPr lang="es-MX">
            <a:latin typeface="Montserrat" panose="00000500000000000000" pitchFamily="2" charset="0"/>
          </a:endParaRPr>
        </a:p>
      </dgm:t>
    </dgm:pt>
    <dgm:pt modelId="{CAE1E23E-B02F-4879-BEC5-59ED6C713272}" type="sibTrans" cxnId="{2767F37C-7B28-41C9-9828-43D4988DDDE0}">
      <dgm:prSet/>
      <dgm:spPr/>
      <dgm:t>
        <a:bodyPr/>
        <a:lstStyle/>
        <a:p>
          <a:endParaRPr lang="es-MX">
            <a:latin typeface="Montserrat" panose="00000500000000000000" pitchFamily="2" charset="0"/>
          </a:endParaRPr>
        </a:p>
      </dgm:t>
    </dgm:pt>
    <dgm:pt modelId="{53A930BB-9A31-4597-A6AD-969B357F508C}">
      <dgm:prSet phldrT="[Texto]"/>
      <dgm:spPr/>
      <dgm:t>
        <a:bodyPr/>
        <a:lstStyle/>
        <a:p>
          <a:r>
            <a:rPr lang="es-MX" b="1">
              <a:latin typeface="Montserrat" panose="00000500000000000000" pitchFamily="2" charset="0"/>
            </a:rPr>
            <a:t>4000</a:t>
          </a:r>
          <a:r>
            <a:rPr lang="es-MX">
              <a:latin typeface="Montserrat" panose="00000500000000000000" pitchFamily="2" charset="0"/>
            </a:rPr>
            <a:t> Transferencias, asignaciones, subsidios y otras ayudas </a:t>
          </a:r>
          <a:r>
            <a:rPr lang="es-MX" b="0">
              <a:solidFill>
                <a:sysClr val="windowText" lastClr="000000"/>
              </a:solidFill>
              <a:latin typeface="Montserrat" panose="00000500000000000000" pitchFamily="2" charset="0"/>
            </a:rPr>
            <a:t>(destinadas a capital)</a:t>
          </a:r>
        </a:p>
      </dgm:t>
    </dgm:pt>
    <dgm:pt modelId="{20225C1A-546C-4E75-A4F3-87D6F988D696}" type="parTrans" cxnId="{83E5F79E-F0DE-4517-BE92-B87A50DF23AD}">
      <dgm:prSet/>
      <dgm:spPr/>
      <dgm:t>
        <a:bodyPr/>
        <a:lstStyle/>
        <a:p>
          <a:endParaRPr lang="es-MX">
            <a:latin typeface="Montserrat" panose="00000500000000000000" pitchFamily="2" charset="0"/>
          </a:endParaRPr>
        </a:p>
      </dgm:t>
    </dgm:pt>
    <dgm:pt modelId="{4750D86C-8815-42C8-A3B7-D1546A11A41A}" type="sibTrans" cxnId="{83E5F79E-F0DE-4517-BE92-B87A50DF23AD}">
      <dgm:prSet/>
      <dgm:spPr/>
      <dgm:t>
        <a:bodyPr/>
        <a:lstStyle/>
        <a:p>
          <a:endParaRPr lang="es-MX">
            <a:latin typeface="Montserrat" panose="00000500000000000000" pitchFamily="2" charset="0"/>
          </a:endParaRPr>
        </a:p>
      </dgm:t>
    </dgm:pt>
    <dgm:pt modelId="{55E6E4A5-7D06-4277-9415-4C78E1E8F4DA}">
      <dgm:prSet/>
      <dgm:spPr/>
      <dgm:t>
        <a:bodyPr/>
        <a:lstStyle/>
        <a:p>
          <a:r>
            <a:rPr lang="es-MX" b="1">
              <a:latin typeface="Montserrat" panose="00000500000000000000" pitchFamily="2" charset="0"/>
            </a:rPr>
            <a:t>2000</a:t>
          </a:r>
          <a:r>
            <a:rPr lang="es-MX">
              <a:latin typeface="Montserrat" panose="00000500000000000000" pitchFamily="2" charset="0"/>
            </a:rPr>
            <a:t> Materiales y suministros</a:t>
          </a:r>
        </a:p>
      </dgm:t>
    </dgm:pt>
    <dgm:pt modelId="{1C5F7779-52DE-402F-959B-D78C42F8BD77}" type="parTrans" cxnId="{A81E4FC2-452C-465F-98EE-6D9F64974835}">
      <dgm:prSet/>
      <dgm:spPr/>
      <dgm:t>
        <a:bodyPr/>
        <a:lstStyle/>
        <a:p>
          <a:endParaRPr lang="es-MX"/>
        </a:p>
      </dgm:t>
    </dgm:pt>
    <dgm:pt modelId="{241BAE63-853F-4BF5-8AA1-CF0F5928E7B2}" type="sibTrans" cxnId="{A81E4FC2-452C-465F-98EE-6D9F64974835}">
      <dgm:prSet/>
      <dgm:spPr/>
      <dgm:t>
        <a:bodyPr/>
        <a:lstStyle/>
        <a:p>
          <a:endParaRPr lang="es-MX"/>
        </a:p>
      </dgm:t>
    </dgm:pt>
    <dgm:pt modelId="{43A574A6-2573-4A1E-8A1A-6D797291339E}">
      <dgm:prSet/>
      <dgm:spPr/>
      <dgm:t>
        <a:bodyPr/>
        <a:lstStyle/>
        <a:p>
          <a:r>
            <a:rPr lang="es-MX" b="1">
              <a:latin typeface="Montserrat" panose="00000500000000000000" pitchFamily="2" charset="0"/>
            </a:rPr>
            <a:t>3000</a:t>
          </a:r>
          <a:r>
            <a:rPr lang="es-MX">
              <a:latin typeface="Montserrat" panose="00000500000000000000" pitchFamily="2" charset="0"/>
            </a:rPr>
            <a:t> Servicios generales</a:t>
          </a:r>
        </a:p>
      </dgm:t>
    </dgm:pt>
    <dgm:pt modelId="{49263ECE-8F56-4680-858C-97FA1C26E1FD}" type="parTrans" cxnId="{D45FB126-EC68-4A3B-AA7D-5AA33C4A7C05}">
      <dgm:prSet/>
      <dgm:spPr/>
      <dgm:t>
        <a:bodyPr/>
        <a:lstStyle/>
        <a:p>
          <a:endParaRPr lang="es-MX"/>
        </a:p>
      </dgm:t>
    </dgm:pt>
    <dgm:pt modelId="{4C5F43FE-14A3-45EC-8E35-2020AEC5E400}" type="sibTrans" cxnId="{D45FB126-EC68-4A3B-AA7D-5AA33C4A7C05}">
      <dgm:prSet/>
      <dgm:spPr/>
      <dgm:t>
        <a:bodyPr/>
        <a:lstStyle/>
        <a:p>
          <a:endParaRPr lang="es-MX"/>
        </a:p>
      </dgm:t>
    </dgm:pt>
    <dgm:pt modelId="{A253BBF4-5B99-48D4-920F-DF500E5F6DED}">
      <dgm:prSet/>
      <dgm:spPr/>
      <dgm:t>
        <a:bodyPr/>
        <a:lstStyle/>
        <a:p>
          <a:r>
            <a:rPr lang="es-MX" b="1">
              <a:latin typeface="Montserrat" panose="00000500000000000000" pitchFamily="2" charset="0"/>
            </a:rPr>
            <a:t>4000</a:t>
          </a:r>
          <a:r>
            <a:rPr lang="es-MX">
              <a:latin typeface="Montserrat" panose="00000500000000000000" pitchFamily="2" charset="0"/>
            </a:rPr>
            <a:t> Transferencias, asignaciones, subsidios y otras ayudas</a:t>
          </a:r>
        </a:p>
      </dgm:t>
    </dgm:pt>
    <dgm:pt modelId="{4F5816D3-D7FC-45B7-9692-26ED2A85BC95}" type="parTrans" cxnId="{58F24C49-594A-4961-A91B-440DB30093EC}">
      <dgm:prSet/>
      <dgm:spPr/>
      <dgm:t>
        <a:bodyPr/>
        <a:lstStyle/>
        <a:p>
          <a:endParaRPr lang="es-MX"/>
        </a:p>
      </dgm:t>
    </dgm:pt>
    <dgm:pt modelId="{D32158C7-29D7-4BBE-98F7-FDA0719E4D8C}" type="sibTrans" cxnId="{58F24C49-594A-4961-A91B-440DB30093EC}">
      <dgm:prSet/>
      <dgm:spPr/>
      <dgm:t>
        <a:bodyPr/>
        <a:lstStyle/>
        <a:p>
          <a:endParaRPr lang="es-MX"/>
        </a:p>
      </dgm:t>
    </dgm:pt>
    <dgm:pt modelId="{0F75E466-3B90-40D9-BE31-874398FAB9E7}">
      <dgm:prSet/>
      <dgm:spPr/>
      <dgm:t>
        <a:bodyPr/>
        <a:lstStyle/>
        <a:p>
          <a:r>
            <a:rPr lang="es-MX" b="1">
              <a:latin typeface="Montserrat" panose="00000500000000000000" pitchFamily="2" charset="0"/>
            </a:rPr>
            <a:t>7000 </a:t>
          </a:r>
          <a:r>
            <a:rPr lang="es-MX">
              <a:latin typeface="Montserrat" panose="00000500000000000000" pitchFamily="2" charset="0"/>
            </a:rPr>
            <a:t>Inversión financiera, provisiones económicas, ayudas, otras erogaciones y pensiones, jubilaciones y otras.</a:t>
          </a:r>
        </a:p>
      </dgm:t>
    </dgm:pt>
    <dgm:pt modelId="{7DB1FE84-E6B6-49BA-ABFD-1CC9860E836B}" type="parTrans" cxnId="{21EB4A8A-ED32-4B20-A96D-7A3B1B2F0B23}">
      <dgm:prSet/>
      <dgm:spPr/>
      <dgm:t>
        <a:bodyPr/>
        <a:lstStyle/>
        <a:p>
          <a:endParaRPr lang="es-MX"/>
        </a:p>
      </dgm:t>
    </dgm:pt>
    <dgm:pt modelId="{D78DF695-A0BF-40D7-8F4D-0FD399C205F5}" type="sibTrans" cxnId="{21EB4A8A-ED32-4B20-A96D-7A3B1B2F0B23}">
      <dgm:prSet/>
      <dgm:spPr/>
      <dgm:t>
        <a:bodyPr/>
        <a:lstStyle/>
        <a:p>
          <a:endParaRPr lang="es-MX"/>
        </a:p>
      </dgm:t>
    </dgm:pt>
    <dgm:pt modelId="{E29C24DD-9617-49D6-96F7-B3CC43191B64}">
      <dgm:prSet/>
      <dgm:spPr/>
      <dgm:t>
        <a:bodyPr/>
        <a:lstStyle/>
        <a:p>
          <a:r>
            <a:rPr lang="es-MX" b="1">
              <a:latin typeface="Montserrat" panose="00000500000000000000" pitchFamily="2" charset="0"/>
            </a:rPr>
            <a:t>5000 </a:t>
          </a:r>
          <a:r>
            <a:rPr lang="es-MX">
              <a:latin typeface="Montserrat" panose="00000500000000000000" pitchFamily="2" charset="0"/>
            </a:rPr>
            <a:t>Bienes muebles e inmuebles</a:t>
          </a:r>
        </a:p>
      </dgm:t>
    </dgm:pt>
    <dgm:pt modelId="{7DDF9F2F-4F3E-42C8-8B9B-5CED80F42D96}" type="parTrans" cxnId="{EAC80504-D065-440C-B81A-0AB1F20F81BF}">
      <dgm:prSet/>
      <dgm:spPr/>
      <dgm:t>
        <a:bodyPr/>
        <a:lstStyle/>
        <a:p>
          <a:endParaRPr lang="es-MX"/>
        </a:p>
      </dgm:t>
    </dgm:pt>
    <dgm:pt modelId="{91BDA70F-EA9E-48FA-9629-E49EC750441C}" type="sibTrans" cxnId="{EAC80504-D065-440C-B81A-0AB1F20F81BF}">
      <dgm:prSet/>
      <dgm:spPr/>
      <dgm:t>
        <a:bodyPr/>
        <a:lstStyle/>
        <a:p>
          <a:endParaRPr lang="es-MX"/>
        </a:p>
      </dgm:t>
    </dgm:pt>
    <dgm:pt modelId="{BDF73AF0-0B6E-4CCA-AE6F-9F3A0E523B79}">
      <dgm:prSet/>
      <dgm:spPr/>
      <dgm:t>
        <a:bodyPr/>
        <a:lstStyle/>
        <a:p>
          <a:r>
            <a:rPr lang="es-MX" b="1">
              <a:latin typeface="Montserrat" panose="00000500000000000000" pitchFamily="2" charset="0"/>
            </a:rPr>
            <a:t>6000 </a:t>
          </a:r>
          <a:r>
            <a:rPr lang="es-MX">
              <a:latin typeface="Montserrat" panose="00000500000000000000" pitchFamily="2" charset="0"/>
            </a:rPr>
            <a:t>Obras públicas</a:t>
          </a:r>
        </a:p>
      </dgm:t>
    </dgm:pt>
    <dgm:pt modelId="{5E623EE0-DA65-478E-AC12-3113D38D7141}" type="parTrans" cxnId="{A76520B5-69C0-432C-8784-294E846F7CCB}">
      <dgm:prSet/>
      <dgm:spPr/>
      <dgm:t>
        <a:bodyPr/>
        <a:lstStyle/>
        <a:p>
          <a:endParaRPr lang="es-MX"/>
        </a:p>
      </dgm:t>
    </dgm:pt>
    <dgm:pt modelId="{5810C461-B935-48E2-A284-B36924AA6F5E}" type="sibTrans" cxnId="{A76520B5-69C0-432C-8784-294E846F7CCB}">
      <dgm:prSet/>
      <dgm:spPr/>
      <dgm:t>
        <a:bodyPr/>
        <a:lstStyle/>
        <a:p>
          <a:endParaRPr lang="es-MX"/>
        </a:p>
      </dgm:t>
    </dgm:pt>
    <dgm:pt modelId="{8B8D435C-0165-48D4-8A39-6F883E7F42D4}">
      <dgm:prSet/>
      <dgm:spPr/>
      <dgm:t>
        <a:bodyPr/>
        <a:lstStyle/>
        <a:p>
          <a:r>
            <a:rPr lang="es-MX" b="1">
              <a:latin typeface="Montserrat" panose="00000500000000000000" pitchFamily="2" charset="0"/>
            </a:rPr>
            <a:t>9000 </a:t>
          </a:r>
          <a:r>
            <a:rPr lang="es-MX">
              <a:latin typeface="Montserrat" panose="00000500000000000000" pitchFamily="2" charset="0"/>
            </a:rPr>
            <a:t>Deuda pública</a:t>
          </a:r>
        </a:p>
      </dgm:t>
    </dgm:pt>
    <dgm:pt modelId="{C5F512E1-5B39-4525-8D3D-0A44BFCFED1C}" type="parTrans" cxnId="{6B2AA121-9B32-4792-83D7-C9C5534E573D}">
      <dgm:prSet/>
      <dgm:spPr/>
      <dgm:t>
        <a:bodyPr/>
        <a:lstStyle/>
        <a:p>
          <a:endParaRPr lang="es-MX"/>
        </a:p>
      </dgm:t>
    </dgm:pt>
    <dgm:pt modelId="{74EB7C63-ED1A-4839-AB27-4378B6DEE20C}" type="sibTrans" cxnId="{6B2AA121-9B32-4792-83D7-C9C5534E573D}">
      <dgm:prSet/>
      <dgm:spPr/>
      <dgm:t>
        <a:bodyPr/>
        <a:lstStyle/>
        <a:p>
          <a:endParaRPr lang="es-MX"/>
        </a:p>
      </dgm:t>
    </dgm:pt>
    <dgm:pt modelId="{D2026AE8-58A1-42CB-B992-6A0993BC2034}" type="pres">
      <dgm:prSet presAssocID="{DAD63D9D-9441-472C-A841-BB31385CD460}" presName="Name0" presStyleCnt="0">
        <dgm:presLayoutVars>
          <dgm:dir/>
          <dgm:animLvl val="lvl"/>
          <dgm:resizeHandles val="exact"/>
        </dgm:presLayoutVars>
      </dgm:prSet>
      <dgm:spPr/>
      <dgm:t>
        <a:bodyPr/>
        <a:lstStyle/>
        <a:p>
          <a:endParaRPr lang="es-MX"/>
        </a:p>
      </dgm:t>
    </dgm:pt>
    <dgm:pt modelId="{A0405444-06B6-47BF-9079-576AC29636C9}" type="pres">
      <dgm:prSet presAssocID="{8A5D800F-00B9-4099-8A70-6BCD49F45028}" presName="composite" presStyleCnt="0"/>
      <dgm:spPr/>
    </dgm:pt>
    <dgm:pt modelId="{EAC55B0A-FA94-4206-A1B4-86C472E36883}" type="pres">
      <dgm:prSet presAssocID="{8A5D800F-00B9-4099-8A70-6BCD49F45028}" presName="parTx" presStyleLbl="alignNode1" presStyleIdx="0" presStyleCnt="2">
        <dgm:presLayoutVars>
          <dgm:chMax val="0"/>
          <dgm:chPref val="0"/>
          <dgm:bulletEnabled val="1"/>
        </dgm:presLayoutVars>
      </dgm:prSet>
      <dgm:spPr/>
      <dgm:t>
        <a:bodyPr/>
        <a:lstStyle/>
        <a:p>
          <a:endParaRPr lang="es-MX"/>
        </a:p>
      </dgm:t>
    </dgm:pt>
    <dgm:pt modelId="{E59B587C-6B70-461B-872A-1BE38F2BD0EB}" type="pres">
      <dgm:prSet presAssocID="{8A5D800F-00B9-4099-8A70-6BCD49F45028}" presName="desTx" presStyleLbl="alignAccFollowNode1" presStyleIdx="0" presStyleCnt="2">
        <dgm:presLayoutVars>
          <dgm:bulletEnabled val="1"/>
        </dgm:presLayoutVars>
      </dgm:prSet>
      <dgm:spPr/>
      <dgm:t>
        <a:bodyPr/>
        <a:lstStyle/>
        <a:p>
          <a:endParaRPr lang="es-MX"/>
        </a:p>
      </dgm:t>
    </dgm:pt>
    <dgm:pt modelId="{73E263F6-0FFC-4B26-B252-8563B025CDB4}" type="pres">
      <dgm:prSet presAssocID="{225E655F-624E-4AD2-84BE-F79453FDDE20}" presName="space" presStyleCnt="0"/>
      <dgm:spPr/>
    </dgm:pt>
    <dgm:pt modelId="{58357EF6-5684-4F15-A129-05EE1345D201}" type="pres">
      <dgm:prSet presAssocID="{35743140-3464-4086-93F7-BCB30919BF3E}" presName="composite" presStyleCnt="0"/>
      <dgm:spPr/>
    </dgm:pt>
    <dgm:pt modelId="{3BBC9D87-0F99-464F-B7A2-4A1BCDD812C3}" type="pres">
      <dgm:prSet presAssocID="{35743140-3464-4086-93F7-BCB30919BF3E}" presName="parTx" presStyleLbl="alignNode1" presStyleIdx="1" presStyleCnt="2">
        <dgm:presLayoutVars>
          <dgm:chMax val="0"/>
          <dgm:chPref val="0"/>
          <dgm:bulletEnabled val="1"/>
        </dgm:presLayoutVars>
      </dgm:prSet>
      <dgm:spPr/>
      <dgm:t>
        <a:bodyPr/>
        <a:lstStyle/>
        <a:p>
          <a:endParaRPr lang="es-MX"/>
        </a:p>
      </dgm:t>
    </dgm:pt>
    <dgm:pt modelId="{0982EA20-3B5B-4EE3-93BE-79A17EE9C07B}" type="pres">
      <dgm:prSet presAssocID="{35743140-3464-4086-93F7-BCB30919BF3E}" presName="desTx" presStyleLbl="alignAccFollowNode1" presStyleIdx="1" presStyleCnt="2">
        <dgm:presLayoutVars>
          <dgm:bulletEnabled val="1"/>
        </dgm:presLayoutVars>
      </dgm:prSet>
      <dgm:spPr/>
      <dgm:t>
        <a:bodyPr/>
        <a:lstStyle/>
        <a:p>
          <a:endParaRPr lang="es-MX"/>
        </a:p>
      </dgm:t>
    </dgm:pt>
  </dgm:ptLst>
  <dgm:cxnLst>
    <dgm:cxn modelId="{D45FB126-EC68-4A3B-AA7D-5AA33C4A7C05}" srcId="{8A5D800F-00B9-4099-8A70-6BCD49F45028}" destId="{43A574A6-2573-4A1E-8A1A-6D797291339E}" srcOrd="2" destOrd="0" parTransId="{49263ECE-8F56-4680-858C-97FA1C26E1FD}" sibTransId="{4C5F43FE-14A3-45EC-8E35-2020AEC5E400}"/>
    <dgm:cxn modelId="{A76520B5-69C0-432C-8784-294E846F7CCB}" srcId="{35743140-3464-4086-93F7-BCB30919BF3E}" destId="{BDF73AF0-0B6E-4CCA-AE6F-9F3A0E523B79}" srcOrd="2" destOrd="0" parTransId="{5E623EE0-DA65-478E-AC12-3113D38D7141}" sibTransId="{5810C461-B935-48E2-A284-B36924AA6F5E}"/>
    <dgm:cxn modelId="{83E5F79E-F0DE-4517-BE92-B87A50DF23AD}" srcId="{35743140-3464-4086-93F7-BCB30919BF3E}" destId="{53A930BB-9A31-4597-A6AD-969B357F508C}" srcOrd="0" destOrd="0" parTransId="{20225C1A-546C-4E75-A4F3-87D6F988D696}" sibTransId="{4750D86C-8815-42C8-A3B7-D1546A11A41A}"/>
    <dgm:cxn modelId="{75A41D2B-D403-4BD9-82AD-BA1C5B551488}" type="presOf" srcId="{BDF73AF0-0B6E-4CCA-AE6F-9F3A0E523B79}" destId="{0982EA20-3B5B-4EE3-93BE-79A17EE9C07B}" srcOrd="0" destOrd="2" presId="urn:microsoft.com/office/officeart/2005/8/layout/hList1"/>
    <dgm:cxn modelId="{84A0931D-DB64-44DB-A4E1-47B32871329C}" type="presOf" srcId="{55E6E4A5-7D06-4277-9415-4C78E1E8F4DA}" destId="{E59B587C-6B70-461B-872A-1BE38F2BD0EB}" srcOrd="0" destOrd="1" presId="urn:microsoft.com/office/officeart/2005/8/layout/hList1"/>
    <dgm:cxn modelId="{0BF71102-53EE-45BB-AB1A-3BBB1BDC6D75}" type="presOf" srcId="{0F75E466-3B90-40D9-BE31-874398FAB9E7}" destId="{E59B587C-6B70-461B-872A-1BE38F2BD0EB}" srcOrd="0" destOrd="4" presId="urn:microsoft.com/office/officeart/2005/8/layout/hList1"/>
    <dgm:cxn modelId="{6B2AA121-9B32-4792-83D7-C9C5534E573D}" srcId="{35743140-3464-4086-93F7-BCB30919BF3E}" destId="{8B8D435C-0165-48D4-8A39-6F883E7F42D4}" srcOrd="3" destOrd="0" parTransId="{C5F512E1-5B39-4525-8D3D-0A44BFCFED1C}" sibTransId="{74EB7C63-ED1A-4839-AB27-4378B6DEE20C}"/>
    <dgm:cxn modelId="{395F8081-3ECA-410E-8027-5F708A77A5E6}" type="presOf" srcId="{E29C24DD-9617-49D6-96F7-B3CC43191B64}" destId="{0982EA20-3B5B-4EE3-93BE-79A17EE9C07B}" srcOrd="0" destOrd="1" presId="urn:microsoft.com/office/officeart/2005/8/layout/hList1"/>
    <dgm:cxn modelId="{58F24C49-594A-4961-A91B-440DB30093EC}" srcId="{8A5D800F-00B9-4099-8A70-6BCD49F45028}" destId="{A253BBF4-5B99-48D4-920F-DF500E5F6DED}" srcOrd="3" destOrd="0" parTransId="{4F5816D3-D7FC-45B7-9692-26ED2A85BC95}" sibTransId="{D32158C7-29D7-4BBE-98F7-FDA0719E4D8C}"/>
    <dgm:cxn modelId="{A81E4FC2-452C-465F-98EE-6D9F64974835}" srcId="{8A5D800F-00B9-4099-8A70-6BCD49F45028}" destId="{55E6E4A5-7D06-4277-9415-4C78E1E8F4DA}" srcOrd="1" destOrd="0" parTransId="{1C5F7779-52DE-402F-959B-D78C42F8BD77}" sibTransId="{241BAE63-853F-4BF5-8AA1-CF0F5928E7B2}"/>
    <dgm:cxn modelId="{2F3E63AC-BC25-4C42-A199-41EBD3DD9D22}" type="presOf" srcId="{8A5D800F-00B9-4099-8A70-6BCD49F45028}" destId="{EAC55B0A-FA94-4206-A1B4-86C472E36883}" srcOrd="0" destOrd="0" presId="urn:microsoft.com/office/officeart/2005/8/layout/hList1"/>
    <dgm:cxn modelId="{6BC7ACD0-BA02-4859-8522-8DE32E73656D}" type="presOf" srcId="{53A930BB-9A31-4597-A6AD-969B357F508C}" destId="{0982EA20-3B5B-4EE3-93BE-79A17EE9C07B}" srcOrd="0" destOrd="0" presId="urn:microsoft.com/office/officeart/2005/8/layout/hList1"/>
    <dgm:cxn modelId="{21EB4A8A-ED32-4B20-A96D-7A3B1B2F0B23}" srcId="{8A5D800F-00B9-4099-8A70-6BCD49F45028}" destId="{0F75E466-3B90-40D9-BE31-874398FAB9E7}" srcOrd="4" destOrd="0" parTransId="{7DB1FE84-E6B6-49BA-ABFD-1CC9860E836B}" sibTransId="{D78DF695-A0BF-40D7-8F4D-0FD399C205F5}"/>
    <dgm:cxn modelId="{D83B5182-82A6-4D56-A790-DDBEB3DBB6B4}" srcId="{DAD63D9D-9441-472C-A841-BB31385CD460}" destId="{8A5D800F-00B9-4099-8A70-6BCD49F45028}" srcOrd="0" destOrd="0" parTransId="{E8595177-BAFA-47B9-AE8C-0AA3655AF559}" sibTransId="{225E655F-624E-4AD2-84BE-F79453FDDE20}"/>
    <dgm:cxn modelId="{0B9FF02B-A8B5-47FB-BE04-9CBD022D82FD}" type="presOf" srcId="{35743140-3464-4086-93F7-BCB30919BF3E}" destId="{3BBC9D87-0F99-464F-B7A2-4A1BCDD812C3}" srcOrd="0" destOrd="0" presId="urn:microsoft.com/office/officeart/2005/8/layout/hList1"/>
    <dgm:cxn modelId="{398DF921-B37C-49A0-9F34-DC15A527944E}" srcId="{8A5D800F-00B9-4099-8A70-6BCD49F45028}" destId="{B6296ABA-3A34-4B46-9DF6-661B72FCC57C}" srcOrd="0" destOrd="0" parTransId="{262C0D0C-036A-4A9F-B57D-38958DD21D0B}" sibTransId="{A9AC5F8A-7ECF-4DB4-9566-1266F22A1AD4}"/>
    <dgm:cxn modelId="{CFFBED53-C2E3-4864-9AD8-634FFDA42845}" type="presOf" srcId="{8B8D435C-0165-48D4-8A39-6F883E7F42D4}" destId="{0982EA20-3B5B-4EE3-93BE-79A17EE9C07B}" srcOrd="0" destOrd="3" presId="urn:microsoft.com/office/officeart/2005/8/layout/hList1"/>
    <dgm:cxn modelId="{FD16E6C4-AF94-4EE4-AE6E-F56D3F1A3590}" type="presOf" srcId="{A253BBF4-5B99-48D4-920F-DF500E5F6DED}" destId="{E59B587C-6B70-461B-872A-1BE38F2BD0EB}" srcOrd="0" destOrd="3" presId="urn:microsoft.com/office/officeart/2005/8/layout/hList1"/>
    <dgm:cxn modelId="{5790286D-A413-4097-AD24-889A561E72F8}" type="presOf" srcId="{B6296ABA-3A34-4B46-9DF6-661B72FCC57C}" destId="{E59B587C-6B70-461B-872A-1BE38F2BD0EB}" srcOrd="0" destOrd="0" presId="urn:microsoft.com/office/officeart/2005/8/layout/hList1"/>
    <dgm:cxn modelId="{2767F37C-7B28-41C9-9828-43D4988DDDE0}" srcId="{DAD63D9D-9441-472C-A841-BB31385CD460}" destId="{35743140-3464-4086-93F7-BCB30919BF3E}" srcOrd="1" destOrd="0" parTransId="{3507BDC7-188B-42E6-BA33-66D7F966A788}" sibTransId="{CAE1E23E-B02F-4879-BEC5-59ED6C713272}"/>
    <dgm:cxn modelId="{EAC80504-D065-440C-B81A-0AB1F20F81BF}" srcId="{35743140-3464-4086-93F7-BCB30919BF3E}" destId="{E29C24DD-9617-49D6-96F7-B3CC43191B64}" srcOrd="1" destOrd="0" parTransId="{7DDF9F2F-4F3E-42C8-8B9B-5CED80F42D96}" sibTransId="{91BDA70F-EA9E-48FA-9629-E49EC750441C}"/>
    <dgm:cxn modelId="{9EC95065-0931-4986-9C57-02A0D2BD682E}" type="presOf" srcId="{DAD63D9D-9441-472C-A841-BB31385CD460}" destId="{D2026AE8-58A1-42CB-B992-6A0993BC2034}" srcOrd="0" destOrd="0" presId="urn:microsoft.com/office/officeart/2005/8/layout/hList1"/>
    <dgm:cxn modelId="{402A5D36-B9A7-4531-8987-64691C696AA0}" type="presOf" srcId="{43A574A6-2573-4A1E-8A1A-6D797291339E}" destId="{E59B587C-6B70-461B-872A-1BE38F2BD0EB}" srcOrd="0" destOrd="2" presId="urn:microsoft.com/office/officeart/2005/8/layout/hList1"/>
    <dgm:cxn modelId="{12663877-5B0D-4D1B-B028-A55F81BA7299}" type="presParOf" srcId="{D2026AE8-58A1-42CB-B992-6A0993BC2034}" destId="{A0405444-06B6-47BF-9079-576AC29636C9}" srcOrd="0" destOrd="0" presId="urn:microsoft.com/office/officeart/2005/8/layout/hList1"/>
    <dgm:cxn modelId="{32134D36-0278-4C7A-8D7A-7C0771368028}" type="presParOf" srcId="{A0405444-06B6-47BF-9079-576AC29636C9}" destId="{EAC55B0A-FA94-4206-A1B4-86C472E36883}" srcOrd="0" destOrd="0" presId="urn:microsoft.com/office/officeart/2005/8/layout/hList1"/>
    <dgm:cxn modelId="{E878284F-A09B-45BB-96E1-246718393F22}" type="presParOf" srcId="{A0405444-06B6-47BF-9079-576AC29636C9}" destId="{E59B587C-6B70-461B-872A-1BE38F2BD0EB}" srcOrd="1" destOrd="0" presId="urn:microsoft.com/office/officeart/2005/8/layout/hList1"/>
    <dgm:cxn modelId="{2FCCA973-C3D7-4B4C-918E-13E21944223B}" type="presParOf" srcId="{D2026AE8-58A1-42CB-B992-6A0993BC2034}" destId="{73E263F6-0FFC-4B26-B252-8563B025CDB4}" srcOrd="1" destOrd="0" presId="urn:microsoft.com/office/officeart/2005/8/layout/hList1"/>
    <dgm:cxn modelId="{5F992591-80BF-40C7-9BB3-1EF70E1897B6}" type="presParOf" srcId="{D2026AE8-58A1-42CB-B992-6A0993BC2034}" destId="{58357EF6-5684-4F15-A129-05EE1345D201}" srcOrd="2" destOrd="0" presId="urn:microsoft.com/office/officeart/2005/8/layout/hList1"/>
    <dgm:cxn modelId="{DD738884-25A3-4A81-B05B-51C03111D96E}" type="presParOf" srcId="{58357EF6-5684-4F15-A129-05EE1345D201}" destId="{3BBC9D87-0F99-464F-B7A2-4A1BCDD812C3}" srcOrd="0" destOrd="0" presId="urn:microsoft.com/office/officeart/2005/8/layout/hList1"/>
    <dgm:cxn modelId="{E1E69CD2-60B2-463F-86C8-58963F948951}" type="presParOf" srcId="{58357EF6-5684-4F15-A129-05EE1345D201}" destId="{0982EA20-3B5B-4EE3-93BE-79A17EE9C07B}" srcOrd="1" destOrd="0" presId="urn:microsoft.com/office/officeart/2005/8/layout/h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BEE935C-6659-4A4A-AE93-814DAD2154DD}" type="doc">
      <dgm:prSet loTypeId="urn:microsoft.com/office/officeart/2005/8/layout/list1" loCatId="list" qsTypeId="urn:microsoft.com/office/officeart/2005/8/quickstyle/simple1" qsCatId="simple" csTypeId="urn:microsoft.com/office/officeart/2005/8/colors/colorful1" csCatId="colorful" phldr="1"/>
      <dgm:spPr/>
      <dgm:t>
        <a:bodyPr/>
        <a:lstStyle/>
        <a:p>
          <a:endParaRPr lang="es-MX"/>
        </a:p>
      </dgm:t>
    </dgm:pt>
    <dgm:pt modelId="{E7471368-50F1-494D-A741-CBDDD5FA9E8D}">
      <dgm:prSet phldrT="[Texto]" custT="1"/>
      <dgm:spPr/>
      <dgm:t>
        <a:bodyPr/>
        <a:lstStyle/>
        <a:p>
          <a:pPr algn="l"/>
          <a:r>
            <a:rPr lang="es-MX" sz="900" b="1">
              <a:latin typeface="Montserrat" panose="00000500000000000000" pitchFamily="2" charset="0"/>
            </a:rPr>
            <a:t>1. Bienes y Servicios de Atención de la Salud a la Persona (HC.1-HC.5). </a:t>
          </a:r>
        </a:p>
      </dgm:t>
    </dgm:pt>
    <dgm:pt modelId="{7D718901-1C3F-40E1-8543-1629CAD4268A}" type="parTrans" cxnId="{559F80DD-4310-4ADB-AC1A-B8A228F7CE50}">
      <dgm:prSet/>
      <dgm:spPr/>
      <dgm:t>
        <a:bodyPr/>
        <a:lstStyle/>
        <a:p>
          <a:pPr algn="l"/>
          <a:endParaRPr lang="es-MX" sz="900">
            <a:latin typeface="Montserrat" panose="00000500000000000000" pitchFamily="2" charset="0"/>
          </a:endParaRPr>
        </a:p>
      </dgm:t>
    </dgm:pt>
    <dgm:pt modelId="{34E7C8FA-7699-40EB-A19E-7BC7D606C4CF}" type="sibTrans" cxnId="{559F80DD-4310-4ADB-AC1A-B8A228F7CE50}">
      <dgm:prSet/>
      <dgm:spPr/>
      <dgm:t>
        <a:bodyPr/>
        <a:lstStyle/>
        <a:p>
          <a:pPr algn="l"/>
          <a:endParaRPr lang="es-MX" sz="900">
            <a:latin typeface="Montserrat" panose="00000500000000000000" pitchFamily="2" charset="0"/>
          </a:endParaRPr>
        </a:p>
      </dgm:t>
    </dgm:pt>
    <dgm:pt modelId="{35511FF5-E266-4EE0-A204-AA91801D00E9}">
      <dgm:prSet phldrT="[Texto]" custT="1"/>
      <dgm:spPr/>
      <dgm:t>
        <a:bodyPr/>
        <a:lstStyle/>
        <a:p>
          <a:pPr algn="l"/>
          <a:r>
            <a:rPr lang="es-MX" sz="900" b="1">
              <a:latin typeface="Montserrat" panose="00000500000000000000" pitchFamily="2" charset="0"/>
            </a:rPr>
            <a:t>2. Servicios de Salud a la Comunidad (HC.6-HC.7)</a:t>
          </a:r>
        </a:p>
      </dgm:t>
    </dgm:pt>
    <dgm:pt modelId="{2CCD7010-80A2-4404-8269-9600730D5777}" type="parTrans" cxnId="{75DBFB55-9FED-4ECD-8E33-D76B73AFDBAB}">
      <dgm:prSet/>
      <dgm:spPr/>
      <dgm:t>
        <a:bodyPr/>
        <a:lstStyle/>
        <a:p>
          <a:pPr algn="l"/>
          <a:endParaRPr lang="es-MX" sz="900">
            <a:latin typeface="Montserrat" panose="00000500000000000000" pitchFamily="2" charset="0"/>
          </a:endParaRPr>
        </a:p>
      </dgm:t>
    </dgm:pt>
    <dgm:pt modelId="{980DF321-4DE4-47EC-871D-DC667FAB8807}" type="sibTrans" cxnId="{75DBFB55-9FED-4ECD-8E33-D76B73AFDBAB}">
      <dgm:prSet/>
      <dgm:spPr/>
      <dgm:t>
        <a:bodyPr/>
        <a:lstStyle/>
        <a:p>
          <a:pPr algn="l"/>
          <a:endParaRPr lang="es-MX" sz="900">
            <a:latin typeface="Montserrat" panose="00000500000000000000" pitchFamily="2" charset="0"/>
          </a:endParaRPr>
        </a:p>
      </dgm:t>
    </dgm:pt>
    <dgm:pt modelId="{2F78CFA4-54AE-42F6-A65B-B9F21880CC05}">
      <dgm:prSet phldrT="[Texto]" custT="1"/>
      <dgm:spPr/>
      <dgm:t>
        <a:bodyPr/>
        <a:lstStyle/>
        <a:p>
          <a:pPr algn="l"/>
          <a:r>
            <a:rPr lang="es-MX" sz="900" b="1">
              <a:latin typeface="Montserrat" panose="00000500000000000000" pitchFamily="2" charset="0"/>
            </a:rPr>
            <a:t>3. Cuenta de Capital (HK)</a:t>
          </a:r>
        </a:p>
      </dgm:t>
    </dgm:pt>
    <dgm:pt modelId="{E94DA90E-DC4F-4179-B109-56EB11169F25}" type="parTrans" cxnId="{FA326A8F-D09F-4C30-BB92-596F5CA937D2}">
      <dgm:prSet/>
      <dgm:spPr/>
      <dgm:t>
        <a:bodyPr/>
        <a:lstStyle/>
        <a:p>
          <a:pPr algn="l"/>
          <a:endParaRPr lang="es-MX" sz="900">
            <a:latin typeface="Montserrat" panose="00000500000000000000" pitchFamily="2" charset="0"/>
          </a:endParaRPr>
        </a:p>
      </dgm:t>
    </dgm:pt>
    <dgm:pt modelId="{E9093312-2873-43F7-990A-D36B81B9A2E4}" type="sibTrans" cxnId="{FA326A8F-D09F-4C30-BB92-596F5CA937D2}">
      <dgm:prSet/>
      <dgm:spPr/>
      <dgm:t>
        <a:bodyPr/>
        <a:lstStyle/>
        <a:p>
          <a:pPr algn="l"/>
          <a:endParaRPr lang="es-MX" sz="900">
            <a:latin typeface="Montserrat" panose="00000500000000000000" pitchFamily="2" charset="0"/>
          </a:endParaRPr>
        </a:p>
      </dgm:t>
    </dgm:pt>
    <dgm:pt modelId="{85694488-0DC5-42B9-AEAE-30D1DE784941}">
      <dgm:prSet custT="1"/>
      <dgm:spPr/>
      <dgm:t>
        <a:bodyPr/>
        <a:lstStyle/>
        <a:p>
          <a:pPr algn="just"/>
          <a:r>
            <a:rPr lang="es-MX" sz="900">
              <a:latin typeface="Montserrat" panose="00000500000000000000" pitchFamily="2" charset="0"/>
            </a:rPr>
            <a:t>La atención de la salud comprende los bienes y servicios de salud individuales que se proporcionan directamente a las personas.</a:t>
          </a:r>
        </a:p>
      </dgm:t>
    </dgm:pt>
    <dgm:pt modelId="{EB7808D1-636B-43CA-AE84-0484372EA1A9}" type="parTrans" cxnId="{F32B1783-DA99-4316-980F-8DADC1EEFA20}">
      <dgm:prSet/>
      <dgm:spPr/>
      <dgm:t>
        <a:bodyPr/>
        <a:lstStyle/>
        <a:p>
          <a:pPr algn="l"/>
          <a:endParaRPr lang="es-MX" sz="900">
            <a:latin typeface="Montserrat" panose="00000500000000000000" pitchFamily="2" charset="0"/>
          </a:endParaRPr>
        </a:p>
      </dgm:t>
    </dgm:pt>
    <dgm:pt modelId="{812A28A0-B0AF-428A-8ABC-6330CD3CFAEF}" type="sibTrans" cxnId="{F32B1783-DA99-4316-980F-8DADC1EEFA20}">
      <dgm:prSet/>
      <dgm:spPr/>
      <dgm:t>
        <a:bodyPr/>
        <a:lstStyle/>
        <a:p>
          <a:pPr algn="l"/>
          <a:endParaRPr lang="es-MX" sz="900">
            <a:latin typeface="Montserrat" panose="00000500000000000000" pitchFamily="2" charset="0"/>
          </a:endParaRPr>
        </a:p>
      </dgm:t>
    </dgm:pt>
    <dgm:pt modelId="{95A4566C-258D-4965-8BF3-F9E1527EA283}">
      <dgm:prSet custT="1"/>
      <dgm:spPr/>
      <dgm:t>
        <a:bodyPr/>
        <a:lstStyle/>
        <a:p>
          <a:pPr algn="just"/>
          <a:r>
            <a:rPr lang="es-MX" sz="900">
              <a:latin typeface="Montserrat" panose="00000500000000000000" pitchFamily="2" charset="0"/>
            </a:rPr>
            <a:t>Los servicios colectivos de salud cubren las tareas tradicionales de la salud pública, como son la promoción de la salud y la prevención de enfermedades, incluidos el establecimiento y el cumplimiento de normas (HC.6) y la administración de la salud y los seguros médicos (HC.7).</a:t>
          </a:r>
        </a:p>
      </dgm:t>
    </dgm:pt>
    <dgm:pt modelId="{CAF9CA68-BAEC-4385-8C4B-D1869C41D773}" type="parTrans" cxnId="{E43A163C-A4BC-40B5-BADC-C030FCC91160}">
      <dgm:prSet/>
      <dgm:spPr/>
      <dgm:t>
        <a:bodyPr/>
        <a:lstStyle/>
        <a:p>
          <a:pPr algn="l"/>
          <a:endParaRPr lang="es-MX" sz="900">
            <a:latin typeface="Montserrat" panose="00000500000000000000" pitchFamily="2" charset="0"/>
          </a:endParaRPr>
        </a:p>
      </dgm:t>
    </dgm:pt>
    <dgm:pt modelId="{B503CE44-C2C9-427F-B7D6-2B41E3590CF7}" type="sibTrans" cxnId="{E43A163C-A4BC-40B5-BADC-C030FCC91160}">
      <dgm:prSet/>
      <dgm:spPr/>
      <dgm:t>
        <a:bodyPr/>
        <a:lstStyle/>
        <a:p>
          <a:pPr algn="l"/>
          <a:endParaRPr lang="es-MX" sz="900">
            <a:latin typeface="Montserrat" panose="00000500000000000000" pitchFamily="2" charset="0"/>
          </a:endParaRPr>
        </a:p>
      </dgm:t>
    </dgm:pt>
    <dgm:pt modelId="{6B19DEC3-820B-45D0-BF56-38573FFE98A7}">
      <dgm:prSet custT="1"/>
      <dgm:spPr/>
      <dgm:t>
        <a:bodyPr/>
        <a:lstStyle/>
        <a:p>
          <a:pPr algn="just"/>
          <a:r>
            <a:rPr lang="es-MX" sz="900">
              <a:latin typeface="Montserrat" panose="00000500000000000000" pitchFamily="2" charset="0"/>
            </a:rPr>
            <a:t>Son funciones relacionadas o estrechamente vinculadas con la atención de la salud en términos de funcionamiento, instituciones y personal; Infraestructura y equipamiento; Formación de capital humano e Investigación y desarrollo tecnológico</a:t>
          </a:r>
        </a:p>
      </dgm:t>
    </dgm:pt>
    <dgm:pt modelId="{19619F1B-AF5B-4C18-A185-F3D608A35F0B}" type="parTrans" cxnId="{8AE42F1A-BEBD-4C21-A1AB-D88CF7C9C7DD}">
      <dgm:prSet/>
      <dgm:spPr/>
      <dgm:t>
        <a:bodyPr/>
        <a:lstStyle/>
        <a:p>
          <a:pPr algn="l"/>
          <a:endParaRPr lang="es-MX" sz="900">
            <a:latin typeface="Montserrat" panose="00000500000000000000" pitchFamily="2" charset="0"/>
          </a:endParaRPr>
        </a:p>
      </dgm:t>
    </dgm:pt>
    <dgm:pt modelId="{6AF685CC-72C5-440C-960D-A7FA4E47DBFC}" type="sibTrans" cxnId="{8AE42F1A-BEBD-4C21-A1AB-D88CF7C9C7DD}">
      <dgm:prSet/>
      <dgm:spPr/>
      <dgm:t>
        <a:bodyPr/>
        <a:lstStyle/>
        <a:p>
          <a:pPr algn="l"/>
          <a:endParaRPr lang="es-MX" sz="900">
            <a:latin typeface="Montserrat" panose="00000500000000000000" pitchFamily="2" charset="0"/>
          </a:endParaRPr>
        </a:p>
      </dgm:t>
    </dgm:pt>
    <dgm:pt modelId="{BA3C9F0F-C723-467D-B66C-98B67C98DFD3}">
      <dgm:prSet phldrT="[Texto]" custT="1"/>
      <dgm:spPr/>
      <dgm:t>
        <a:bodyPr/>
        <a:lstStyle/>
        <a:p>
          <a:pPr algn="l"/>
          <a:r>
            <a:rPr lang="es-MX" sz="900" b="1">
              <a:latin typeface="Montserrat" panose="00000500000000000000" pitchFamily="2" charset="0"/>
            </a:rPr>
            <a:t>4. Funciones Relacionadas (HCR-HKR)</a:t>
          </a:r>
        </a:p>
      </dgm:t>
    </dgm:pt>
    <dgm:pt modelId="{6EF6B46F-21EE-4078-B371-F28FBC0C4286}" type="parTrans" cxnId="{555079A2-89B1-481A-999F-2906BFF3EEAE}">
      <dgm:prSet/>
      <dgm:spPr/>
      <dgm:t>
        <a:bodyPr/>
        <a:lstStyle/>
        <a:p>
          <a:endParaRPr lang="es-MX"/>
        </a:p>
      </dgm:t>
    </dgm:pt>
    <dgm:pt modelId="{470841DB-ACCA-4978-AB29-11B6FCDC0897}" type="sibTrans" cxnId="{555079A2-89B1-481A-999F-2906BFF3EEAE}">
      <dgm:prSet/>
      <dgm:spPr/>
      <dgm:t>
        <a:bodyPr/>
        <a:lstStyle/>
        <a:p>
          <a:endParaRPr lang="es-MX"/>
        </a:p>
      </dgm:t>
    </dgm:pt>
    <dgm:pt modelId="{31519B34-A997-43C7-9229-D75DF0346239}">
      <dgm:prSet custT="1"/>
      <dgm:spPr/>
      <dgm:t>
        <a:bodyPr/>
        <a:lstStyle/>
        <a:p>
          <a:pPr algn="just"/>
          <a:r>
            <a:rPr lang="es-MX" sz="900">
              <a:latin typeface="Montserrat" panose="00000500000000000000" pitchFamily="2" charset="0"/>
            </a:rPr>
            <a:t>Se registra el valor total de los activos fijos que los proveedores de servicios de salud han adquirido durante el período contable y que se utilizan de forma repetida o continua durante más de un año en la producción de servicios de salud.</a:t>
          </a:r>
        </a:p>
      </dgm:t>
    </dgm:pt>
    <dgm:pt modelId="{31468576-4B94-4FD1-B993-5D5D8DA48E31}" type="parTrans" cxnId="{CDBD2441-8752-448E-9BC2-7855B0CEA8EF}">
      <dgm:prSet/>
      <dgm:spPr/>
      <dgm:t>
        <a:bodyPr/>
        <a:lstStyle/>
        <a:p>
          <a:endParaRPr lang="es-MX"/>
        </a:p>
      </dgm:t>
    </dgm:pt>
    <dgm:pt modelId="{566C25B7-ABF3-46B7-A2A0-AB6C2BCBCC5F}" type="sibTrans" cxnId="{CDBD2441-8752-448E-9BC2-7855B0CEA8EF}">
      <dgm:prSet/>
      <dgm:spPr/>
      <dgm:t>
        <a:bodyPr/>
        <a:lstStyle/>
        <a:p>
          <a:endParaRPr lang="es-MX"/>
        </a:p>
      </dgm:t>
    </dgm:pt>
    <dgm:pt modelId="{FBDDEF7C-9D5B-47CD-BE88-B92F58850820}" type="pres">
      <dgm:prSet presAssocID="{4BEE935C-6659-4A4A-AE93-814DAD2154DD}" presName="linear" presStyleCnt="0">
        <dgm:presLayoutVars>
          <dgm:dir/>
          <dgm:animLvl val="lvl"/>
          <dgm:resizeHandles val="exact"/>
        </dgm:presLayoutVars>
      </dgm:prSet>
      <dgm:spPr/>
      <dgm:t>
        <a:bodyPr/>
        <a:lstStyle/>
        <a:p>
          <a:endParaRPr lang="es-MX"/>
        </a:p>
      </dgm:t>
    </dgm:pt>
    <dgm:pt modelId="{6F9D49B5-F1B4-411B-BE87-88CA9680F280}" type="pres">
      <dgm:prSet presAssocID="{E7471368-50F1-494D-A741-CBDDD5FA9E8D}" presName="parentLin" presStyleCnt="0"/>
      <dgm:spPr/>
    </dgm:pt>
    <dgm:pt modelId="{E0AA9D08-936B-4702-A891-DF7713D8537D}" type="pres">
      <dgm:prSet presAssocID="{E7471368-50F1-494D-A741-CBDDD5FA9E8D}" presName="parentLeftMargin" presStyleLbl="node1" presStyleIdx="0" presStyleCnt="4"/>
      <dgm:spPr/>
      <dgm:t>
        <a:bodyPr/>
        <a:lstStyle/>
        <a:p>
          <a:endParaRPr lang="es-MX"/>
        </a:p>
      </dgm:t>
    </dgm:pt>
    <dgm:pt modelId="{B3F2135A-D0E3-4F2D-89CC-6D4574F77A1B}" type="pres">
      <dgm:prSet presAssocID="{E7471368-50F1-494D-A741-CBDDD5FA9E8D}" presName="parentText" presStyleLbl="node1" presStyleIdx="0" presStyleCnt="4">
        <dgm:presLayoutVars>
          <dgm:chMax val="0"/>
          <dgm:bulletEnabled val="1"/>
        </dgm:presLayoutVars>
      </dgm:prSet>
      <dgm:spPr/>
      <dgm:t>
        <a:bodyPr/>
        <a:lstStyle/>
        <a:p>
          <a:endParaRPr lang="es-MX"/>
        </a:p>
      </dgm:t>
    </dgm:pt>
    <dgm:pt modelId="{CD0FC118-2865-405F-B850-A96AA0959871}" type="pres">
      <dgm:prSet presAssocID="{E7471368-50F1-494D-A741-CBDDD5FA9E8D}" presName="negativeSpace" presStyleCnt="0"/>
      <dgm:spPr/>
    </dgm:pt>
    <dgm:pt modelId="{DC939672-1CB1-488D-BEBA-638CACE76954}" type="pres">
      <dgm:prSet presAssocID="{E7471368-50F1-494D-A741-CBDDD5FA9E8D}" presName="childText" presStyleLbl="conFgAcc1" presStyleIdx="0" presStyleCnt="4">
        <dgm:presLayoutVars>
          <dgm:bulletEnabled val="1"/>
        </dgm:presLayoutVars>
      </dgm:prSet>
      <dgm:spPr/>
      <dgm:t>
        <a:bodyPr/>
        <a:lstStyle/>
        <a:p>
          <a:endParaRPr lang="es-MX"/>
        </a:p>
      </dgm:t>
    </dgm:pt>
    <dgm:pt modelId="{E6B4B87F-DE71-4A9D-85DA-01D7621D3F7E}" type="pres">
      <dgm:prSet presAssocID="{34E7C8FA-7699-40EB-A19E-7BC7D606C4CF}" presName="spaceBetweenRectangles" presStyleCnt="0"/>
      <dgm:spPr/>
    </dgm:pt>
    <dgm:pt modelId="{CF009159-9298-45CF-8333-54C141FB388B}" type="pres">
      <dgm:prSet presAssocID="{35511FF5-E266-4EE0-A204-AA91801D00E9}" presName="parentLin" presStyleCnt="0"/>
      <dgm:spPr/>
    </dgm:pt>
    <dgm:pt modelId="{92CBBE58-D046-490E-9EA0-AF2DDB98A28F}" type="pres">
      <dgm:prSet presAssocID="{35511FF5-E266-4EE0-A204-AA91801D00E9}" presName="parentLeftMargin" presStyleLbl="node1" presStyleIdx="0" presStyleCnt="4"/>
      <dgm:spPr/>
      <dgm:t>
        <a:bodyPr/>
        <a:lstStyle/>
        <a:p>
          <a:endParaRPr lang="es-MX"/>
        </a:p>
      </dgm:t>
    </dgm:pt>
    <dgm:pt modelId="{340739F4-B39D-4215-ABE9-59A6735D96EB}" type="pres">
      <dgm:prSet presAssocID="{35511FF5-E266-4EE0-A204-AA91801D00E9}" presName="parentText" presStyleLbl="node1" presStyleIdx="1" presStyleCnt="4">
        <dgm:presLayoutVars>
          <dgm:chMax val="0"/>
          <dgm:bulletEnabled val="1"/>
        </dgm:presLayoutVars>
      </dgm:prSet>
      <dgm:spPr/>
      <dgm:t>
        <a:bodyPr/>
        <a:lstStyle/>
        <a:p>
          <a:endParaRPr lang="es-MX"/>
        </a:p>
      </dgm:t>
    </dgm:pt>
    <dgm:pt modelId="{6519F353-43C9-4C4C-9C43-F5EBD0D841C9}" type="pres">
      <dgm:prSet presAssocID="{35511FF5-E266-4EE0-A204-AA91801D00E9}" presName="negativeSpace" presStyleCnt="0"/>
      <dgm:spPr/>
    </dgm:pt>
    <dgm:pt modelId="{D23722F5-B73C-459D-A3E4-7528E5D0A38A}" type="pres">
      <dgm:prSet presAssocID="{35511FF5-E266-4EE0-A204-AA91801D00E9}" presName="childText" presStyleLbl="conFgAcc1" presStyleIdx="1" presStyleCnt="4">
        <dgm:presLayoutVars>
          <dgm:bulletEnabled val="1"/>
        </dgm:presLayoutVars>
      </dgm:prSet>
      <dgm:spPr/>
      <dgm:t>
        <a:bodyPr/>
        <a:lstStyle/>
        <a:p>
          <a:endParaRPr lang="es-MX"/>
        </a:p>
      </dgm:t>
    </dgm:pt>
    <dgm:pt modelId="{604D333E-9FEC-4CAE-8FED-559C1509629A}" type="pres">
      <dgm:prSet presAssocID="{980DF321-4DE4-47EC-871D-DC667FAB8807}" presName="spaceBetweenRectangles" presStyleCnt="0"/>
      <dgm:spPr/>
    </dgm:pt>
    <dgm:pt modelId="{F6323694-8D9C-439B-A931-38FC78BA6682}" type="pres">
      <dgm:prSet presAssocID="{2F78CFA4-54AE-42F6-A65B-B9F21880CC05}" presName="parentLin" presStyleCnt="0"/>
      <dgm:spPr/>
    </dgm:pt>
    <dgm:pt modelId="{8067EF84-092A-440A-A8B7-1EB8AC7AC93B}" type="pres">
      <dgm:prSet presAssocID="{2F78CFA4-54AE-42F6-A65B-B9F21880CC05}" presName="parentLeftMargin" presStyleLbl="node1" presStyleIdx="1" presStyleCnt="4"/>
      <dgm:spPr/>
      <dgm:t>
        <a:bodyPr/>
        <a:lstStyle/>
        <a:p>
          <a:endParaRPr lang="es-MX"/>
        </a:p>
      </dgm:t>
    </dgm:pt>
    <dgm:pt modelId="{B67B9B36-D546-4860-9909-9315488410B2}" type="pres">
      <dgm:prSet presAssocID="{2F78CFA4-54AE-42F6-A65B-B9F21880CC05}" presName="parentText" presStyleLbl="node1" presStyleIdx="2" presStyleCnt="4">
        <dgm:presLayoutVars>
          <dgm:chMax val="0"/>
          <dgm:bulletEnabled val="1"/>
        </dgm:presLayoutVars>
      </dgm:prSet>
      <dgm:spPr/>
      <dgm:t>
        <a:bodyPr/>
        <a:lstStyle/>
        <a:p>
          <a:endParaRPr lang="es-MX"/>
        </a:p>
      </dgm:t>
    </dgm:pt>
    <dgm:pt modelId="{17EAD3EA-D23C-44EE-AC12-267D40A609E7}" type="pres">
      <dgm:prSet presAssocID="{2F78CFA4-54AE-42F6-A65B-B9F21880CC05}" presName="negativeSpace" presStyleCnt="0"/>
      <dgm:spPr/>
    </dgm:pt>
    <dgm:pt modelId="{F7DB31F2-F168-4C56-AA56-3D632286D0F5}" type="pres">
      <dgm:prSet presAssocID="{2F78CFA4-54AE-42F6-A65B-B9F21880CC05}" presName="childText" presStyleLbl="conFgAcc1" presStyleIdx="2" presStyleCnt="4" custScaleY="112047">
        <dgm:presLayoutVars>
          <dgm:bulletEnabled val="1"/>
        </dgm:presLayoutVars>
      </dgm:prSet>
      <dgm:spPr/>
      <dgm:t>
        <a:bodyPr/>
        <a:lstStyle/>
        <a:p>
          <a:endParaRPr lang="es-MX"/>
        </a:p>
      </dgm:t>
    </dgm:pt>
    <dgm:pt modelId="{83D216CC-4ECD-4574-A6E9-C2DE816A97B5}" type="pres">
      <dgm:prSet presAssocID="{E9093312-2873-43F7-990A-D36B81B9A2E4}" presName="spaceBetweenRectangles" presStyleCnt="0"/>
      <dgm:spPr/>
    </dgm:pt>
    <dgm:pt modelId="{3A4E2D0B-BEA4-49B3-8598-B0FC8B33EBDD}" type="pres">
      <dgm:prSet presAssocID="{BA3C9F0F-C723-467D-B66C-98B67C98DFD3}" presName="parentLin" presStyleCnt="0"/>
      <dgm:spPr/>
    </dgm:pt>
    <dgm:pt modelId="{11BB7BE4-978F-4789-B325-408C09A34B95}" type="pres">
      <dgm:prSet presAssocID="{BA3C9F0F-C723-467D-B66C-98B67C98DFD3}" presName="parentLeftMargin" presStyleLbl="node1" presStyleIdx="2" presStyleCnt="4"/>
      <dgm:spPr/>
      <dgm:t>
        <a:bodyPr/>
        <a:lstStyle/>
        <a:p>
          <a:endParaRPr lang="es-MX"/>
        </a:p>
      </dgm:t>
    </dgm:pt>
    <dgm:pt modelId="{DEFECD3F-601C-4C1E-AFBE-0B5AF6036850}" type="pres">
      <dgm:prSet presAssocID="{BA3C9F0F-C723-467D-B66C-98B67C98DFD3}" presName="parentText" presStyleLbl="node1" presStyleIdx="3" presStyleCnt="4">
        <dgm:presLayoutVars>
          <dgm:chMax val="0"/>
          <dgm:bulletEnabled val="1"/>
        </dgm:presLayoutVars>
      </dgm:prSet>
      <dgm:spPr/>
      <dgm:t>
        <a:bodyPr/>
        <a:lstStyle/>
        <a:p>
          <a:endParaRPr lang="es-MX"/>
        </a:p>
      </dgm:t>
    </dgm:pt>
    <dgm:pt modelId="{BEB12E7C-ACE9-4882-854C-4475A130D907}" type="pres">
      <dgm:prSet presAssocID="{BA3C9F0F-C723-467D-B66C-98B67C98DFD3}" presName="negativeSpace" presStyleCnt="0"/>
      <dgm:spPr/>
    </dgm:pt>
    <dgm:pt modelId="{9F3E8616-BF06-42A6-A2D7-EDBF09A1AFF9}" type="pres">
      <dgm:prSet presAssocID="{BA3C9F0F-C723-467D-B66C-98B67C98DFD3}" presName="childText" presStyleLbl="conFgAcc1" presStyleIdx="3" presStyleCnt="4">
        <dgm:presLayoutVars>
          <dgm:bulletEnabled val="1"/>
        </dgm:presLayoutVars>
      </dgm:prSet>
      <dgm:spPr/>
      <dgm:t>
        <a:bodyPr/>
        <a:lstStyle/>
        <a:p>
          <a:endParaRPr lang="es-MX"/>
        </a:p>
      </dgm:t>
    </dgm:pt>
  </dgm:ptLst>
  <dgm:cxnLst>
    <dgm:cxn modelId="{75DBFB55-9FED-4ECD-8E33-D76B73AFDBAB}" srcId="{4BEE935C-6659-4A4A-AE93-814DAD2154DD}" destId="{35511FF5-E266-4EE0-A204-AA91801D00E9}" srcOrd="1" destOrd="0" parTransId="{2CCD7010-80A2-4404-8269-9600730D5777}" sibTransId="{980DF321-4DE4-47EC-871D-DC667FAB8807}"/>
    <dgm:cxn modelId="{11A91D22-60BB-40EC-9404-C4D00DFA4B87}" type="presOf" srcId="{BA3C9F0F-C723-467D-B66C-98B67C98DFD3}" destId="{11BB7BE4-978F-4789-B325-408C09A34B95}" srcOrd="0" destOrd="0" presId="urn:microsoft.com/office/officeart/2005/8/layout/list1"/>
    <dgm:cxn modelId="{F32B1783-DA99-4316-980F-8DADC1EEFA20}" srcId="{E7471368-50F1-494D-A741-CBDDD5FA9E8D}" destId="{85694488-0DC5-42B9-AEAE-30D1DE784941}" srcOrd="0" destOrd="0" parTransId="{EB7808D1-636B-43CA-AE84-0484372EA1A9}" sibTransId="{812A28A0-B0AF-428A-8ABC-6330CD3CFAEF}"/>
    <dgm:cxn modelId="{4A84C88B-55E3-4BA4-9BD9-28C146D8C575}" type="presOf" srcId="{35511FF5-E266-4EE0-A204-AA91801D00E9}" destId="{340739F4-B39D-4215-ABE9-59A6735D96EB}" srcOrd="1" destOrd="0" presId="urn:microsoft.com/office/officeart/2005/8/layout/list1"/>
    <dgm:cxn modelId="{35D7F67D-0A0F-464C-A656-F580010FEB58}" type="presOf" srcId="{4BEE935C-6659-4A4A-AE93-814DAD2154DD}" destId="{FBDDEF7C-9D5B-47CD-BE88-B92F58850820}" srcOrd="0" destOrd="0" presId="urn:microsoft.com/office/officeart/2005/8/layout/list1"/>
    <dgm:cxn modelId="{3E73F675-E39B-4BBF-8BAC-39D8FD4063DE}" type="presOf" srcId="{31519B34-A997-43C7-9229-D75DF0346239}" destId="{F7DB31F2-F168-4C56-AA56-3D632286D0F5}" srcOrd="0" destOrd="0" presId="urn:microsoft.com/office/officeart/2005/8/layout/list1"/>
    <dgm:cxn modelId="{CDBD2441-8752-448E-9BC2-7855B0CEA8EF}" srcId="{2F78CFA4-54AE-42F6-A65B-B9F21880CC05}" destId="{31519B34-A997-43C7-9229-D75DF0346239}" srcOrd="0" destOrd="0" parTransId="{31468576-4B94-4FD1-B993-5D5D8DA48E31}" sibTransId="{566C25B7-ABF3-46B7-A2A0-AB6C2BCBCC5F}"/>
    <dgm:cxn modelId="{8AE42F1A-BEBD-4C21-A1AB-D88CF7C9C7DD}" srcId="{BA3C9F0F-C723-467D-B66C-98B67C98DFD3}" destId="{6B19DEC3-820B-45D0-BF56-38573FFE98A7}" srcOrd="0" destOrd="0" parTransId="{19619F1B-AF5B-4C18-A185-F3D608A35F0B}" sibTransId="{6AF685CC-72C5-440C-960D-A7FA4E47DBFC}"/>
    <dgm:cxn modelId="{85003C12-86CE-4286-8B35-3018DDBA8ECC}" type="presOf" srcId="{BA3C9F0F-C723-467D-B66C-98B67C98DFD3}" destId="{DEFECD3F-601C-4C1E-AFBE-0B5AF6036850}" srcOrd="1" destOrd="0" presId="urn:microsoft.com/office/officeart/2005/8/layout/list1"/>
    <dgm:cxn modelId="{C08E775F-2E7E-4C52-8D4A-73C237CDF085}" type="presOf" srcId="{85694488-0DC5-42B9-AEAE-30D1DE784941}" destId="{DC939672-1CB1-488D-BEBA-638CACE76954}" srcOrd="0" destOrd="0" presId="urn:microsoft.com/office/officeart/2005/8/layout/list1"/>
    <dgm:cxn modelId="{2AFD26A1-86E7-4BA0-8FC3-2FBEFEF21153}" type="presOf" srcId="{35511FF5-E266-4EE0-A204-AA91801D00E9}" destId="{92CBBE58-D046-490E-9EA0-AF2DDB98A28F}" srcOrd="0" destOrd="0" presId="urn:microsoft.com/office/officeart/2005/8/layout/list1"/>
    <dgm:cxn modelId="{555079A2-89B1-481A-999F-2906BFF3EEAE}" srcId="{4BEE935C-6659-4A4A-AE93-814DAD2154DD}" destId="{BA3C9F0F-C723-467D-B66C-98B67C98DFD3}" srcOrd="3" destOrd="0" parTransId="{6EF6B46F-21EE-4078-B371-F28FBC0C4286}" sibTransId="{470841DB-ACCA-4978-AB29-11B6FCDC0897}"/>
    <dgm:cxn modelId="{FA326A8F-D09F-4C30-BB92-596F5CA937D2}" srcId="{4BEE935C-6659-4A4A-AE93-814DAD2154DD}" destId="{2F78CFA4-54AE-42F6-A65B-B9F21880CC05}" srcOrd="2" destOrd="0" parTransId="{E94DA90E-DC4F-4179-B109-56EB11169F25}" sibTransId="{E9093312-2873-43F7-990A-D36B81B9A2E4}"/>
    <dgm:cxn modelId="{B8E9AED8-1A13-40B5-B471-47D8BA91373B}" type="presOf" srcId="{2F78CFA4-54AE-42F6-A65B-B9F21880CC05}" destId="{8067EF84-092A-440A-A8B7-1EB8AC7AC93B}" srcOrd="0" destOrd="0" presId="urn:microsoft.com/office/officeart/2005/8/layout/list1"/>
    <dgm:cxn modelId="{F284AE8B-041B-434B-BF51-9BAB1F2E2293}" type="presOf" srcId="{6B19DEC3-820B-45D0-BF56-38573FFE98A7}" destId="{9F3E8616-BF06-42A6-A2D7-EDBF09A1AFF9}" srcOrd="0" destOrd="0" presId="urn:microsoft.com/office/officeart/2005/8/layout/list1"/>
    <dgm:cxn modelId="{F313D755-3F19-4F1B-BD47-791E3C1977EF}" type="presOf" srcId="{95A4566C-258D-4965-8BF3-F9E1527EA283}" destId="{D23722F5-B73C-459D-A3E4-7528E5D0A38A}" srcOrd="0" destOrd="0" presId="urn:microsoft.com/office/officeart/2005/8/layout/list1"/>
    <dgm:cxn modelId="{55D53865-0E47-4D5E-A9E1-CE45EF9565FF}" type="presOf" srcId="{2F78CFA4-54AE-42F6-A65B-B9F21880CC05}" destId="{B67B9B36-D546-4860-9909-9315488410B2}" srcOrd="1" destOrd="0" presId="urn:microsoft.com/office/officeart/2005/8/layout/list1"/>
    <dgm:cxn modelId="{559F80DD-4310-4ADB-AC1A-B8A228F7CE50}" srcId="{4BEE935C-6659-4A4A-AE93-814DAD2154DD}" destId="{E7471368-50F1-494D-A741-CBDDD5FA9E8D}" srcOrd="0" destOrd="0" parTransId="{7D718901-1C3F-40E1-8543-1629CAD4268A}" sibTransId="{34E7C8FA-7699-40EB-A19E-7BC7D606C4CF}"/>
    <dgm:cxn modelId="{C798683F-4EC9-42CC-ADEE-093D8120CB9A}" type="presOf" srcId="{E7471368-50F1-494D-A741-CBDDD5FA9E8D}" destId="{B3F2135A-D0E3-4F2D-89CC-6D4574F77A1B}" srcOrd="1" destOrd="0" presId="urn:microsoft.com/office/officeart/2005/8/layout/list1"/>
    <dgm:cxn modelId="{E43A163C-A4BC-40B5-BADC-C030FCC91160}" srcId="{35511FF5-E266-4EE0-A204-AA91801D00E9}" destId="{95A4566C-258D-4965-8BF3-F9E1527EA283}" srcOrd="0" destOrd="0" parTransId="{CAF9CA68-BAEC-4385-8C4B-D1869C41D773}" sibTransId="{B503CE44-C2C9-427F-B7D6-2B41E3590CF7}"/>
    <dgm:cxn modelId="{9F19FB42-AFBC-46AB-AC49-5DC7E01E072F}" type="presOf" srcId="{E7471368-50F1-494D-A741-CBDDD5FA9E8D}" destId="{E0AA9D08-936B-4702-A891-DF7713D8537D}" srcOrd="0" destOrd="0" presId="urn:microsoft.com/office/officeart/2005/8/layout/list1"/>
    <dgm:cxn modelId="{DE59B936-DC0A-4C4D-B006-2CCF504EC981}" type="presParOf" srcId="{FBDDEF7C-9D5B-47CD-BE88-B92F58850820}" destId="{6F9D49B5-F1B4-411B-BE87-88CA9680F280}" srcOrd="0" destOrd="0" presId="urn:microsoft.com/office/officeart/2005/8/layout/list1"/>
    <dgm:cxn modelId="{8BBC62D7-A481-4CC3-BCED-1597273CCBA2}" type="presParOf" srcId="{6F9D49B5-F1B4-411B-BE87-88CA9680F280}" destId="{E0AA9D08-936B-4702-A891-DF7713D8537D}" srcOrd="0" destOrd="0" presId="urn:microsoft.com/office/officeart/2005/8/layout/list1"/>
    <dgm:cxn modelId="{6EF9682C-161C-4644-AE37-C45E3BBA5907}" type="presParOf" srcId="{6F9D49B5-F1B4-411B-BE87-88CA9680F280}" destId="{B3F2135A-D0E3-4F2D-89CC-6D4574F77A1B}" srcOrd="1" destOrd="0" presId="urn:microsoft.com/office/officeart/2005/8/layout/list1"/>
    <dgm:cxn modelId="{6011C3C5-96B1-4AF8-ADE8-DFE055FDEFCB}" type="presParOf" srcId="{FBDDEF7C-9D5B-47CD-BE88-B92F58850820}" destId="{CD0FC118-2865-405F-B850-A96AA0959871}" srcOrd="1" destOrd="0" presId="urn:microsoft.com/office/officeart/2005/8/layout/list1"/>
    <dgm:cxn modelId="{1EDBA855-88B5-4EE7-BD72-109D31D9FCF9}" type="presParOf" srcId="{FBDDEF7C-9D5B-47CD-BE88-B92F58850820}" destId="{DC939672-1CB1-488D-BEBA-638CACE76954}" srcOrd="2" destOrd="0" presId="urn:microsoft.com/office/officeart/2005/8/layout/list1"/>
    <dgm:cxn modelId="{0A5BC105-85B1-4B5B-B4B4-AAF31FB078D1}" type="presParOf" srcId="{FBDDEF7C-9D5B-47CD-BE88-B92F58850820}" destId="{E6B4B87F-DE71-4A9D-85DA-01D7621D3F7E}" srcOrd="3" destOrd="0" presId="urn:microsoft.com/office/officeart/2005/8/layout/list1"/>
    <dgm:cxn modelId="{29D60C0A-9973-40FE-9E6B-7A88E8707D58}" type="presParOf" srcId="{FBDDEF7C-9D5B-47CD-BE88-B92F58850820}" destId="{CF009159-9298-45CF-8333-54C141FB388B}" srcOrd="4" destOrd="0" presId="urn:microsoft.com/office/officeart/2005/8/layout/list1"/>
    <dgm:cxn modelId="{0B6FC786-DB04-4B64-9FC9-356F31B98094}" type="presParOf" srcId="{CF009159-9298-45CF-8333-54C141FB388B}" destId="{92CBBE58-D046-490E-9EA0-AF2DDB98A28F}" srcOrd="0" destOrd="0" presId="urn:microsoft.com/office/officeart/2005/8/layout/list1"/>
    <dgm:cxn modelId="{5120F157-3965-4743-A1D1-9D88C429E21A}" type="presParOf" srcId="{CF009159-9298-45CF-8333-54C141FB388B}" destId="{340739F4-B39D-4215-ABE9-59A6735D96EB}" srcOrd="1" destOrd="0" presId="urn:microsoft.com/office/officeart/2005/8/layout/list1"/>
    <dgm:cxn modelId="{C92A417A-C3B6-4C6A-8CBD-10BE97C20CF2}" type="presParOf" srcId="{FBDDEF7C-9D5B-47CD-BE88-B92F58850820}" destId="{6519F353-43C9-4C4C-9C43-F5EBD0D841C9}" srcOrd="5" destOrd="0" presId="urn:microsoft.com/office/officeart/2005/8/layout/list1"/>
    <dgm:cxn modelId="{CA77372F-EE58-4F2D-B767-5137DEE1E9EE}" type="presParOf" srcId="{FBDDEF7C-9D5B-47CD-BE88-B92F58850820}" destId="{D23722F5-B73C-459D-A3E4-7528E5D0A38A}" srcOrd="6" destOrd="0" presId="urn:microsoft.com/office/officeart/2005/8/layout/list1"/>
    <dgm:cxn modelId="{FACF5CD3-23A9-4580-8EBF-DCB53DC3EE45}" type="presParOf" srcId="{FBDDEF7C-9D5B-47CD-BE88-B92F58850820}" destId="{604D333E-9FEC-4CAE-8FED-559C1509629A}" srcOrd="7" destOrd="0" presId="urn:microsoft.com/office/officeart/2005/8/layout/list1"/>
    <dgm:cxn modelId="{707A55AF-76D2-444F-BBAC-B9F5D5C8DDD4}" type="presParOf" srcId="{FBDDEF7C-9D5B-47CD-BE88-B92F58850820}" destId="{F6323694-8D9C-439B-A931-38FC78BA6682}" srcOrd="8" destOrd="0" presId="urn:microsoft.com/office/officeart/2005/8/layout/list1"/>
    <dgm:cxn modelId="{C0B208E3-0F11-4F90-9841-4F9A7FE45C16}" type="presParOf" srcId="{F6323694-8D9C-439B-A931-38FC78BA6682}" destId="{8067EF84-092A-440A-A8B7-1EB8AC7AC93B}" srcOrd="0" destOrd="0" presId="urn:microsoft.com/office/officeart/2005/8/layout/list1"/>
    <dgm:cxn modelId="{A6C25A9C-8147-443C-8721-D8FE75154E10}" type="presParOf" srcId="{F6323694-8D9C-439B-A931-38FC78BA6682}" destId="{B67B9B36-D546-4860-9909-9315488410B2}" srcOrd="1" destOrd="0" presId="urn:microsoft.com/office/officeart/2005/8/layout/list1"/>
    <dgm:cxn modelId="{BC9668CB-2EAA-44A2-B9CB-6981A882E9A9}" type="presParOf" srcId="{FBDDEF7C-9D5B-47CD-BE88-B92F58850820}" destId="{17EAD3EA-D23C-44EE-AC12-267D40A609E7}" srcOrd="9" destOrd="0" presId="urn:microsoft.com/office/officeart/2005/8/layout/list1"/>
    <dgm:cxn modelId="{F8FDA036-7D97-4F8C-AE3F-72DC2CD57F76}" type="presParOf" srcId="{FBDDEF7C-9D5B-47CD-BE88-B92F58850820}" destId="{F7DB31F2-F168-4C56-AA56-3D632286D0F5}" srcOrd="10" destOrd="0" presId="urn:microsoft.com/office/officeart/2005/8/layout/list1"/>
    <dgm:cxn modelId="{D431806A-BC18-4D3E-BCF5-9105F966E251}" type="presParOf" srcId="{FBDDEF7C-9D5B-47CD-BE88-B92F58850820}" destId="{83D216CC-4ECD-4574-A6E9-C2DE816A97B5}" srcOrd="11" destOrd="0" presId="urn:microsoft.com/office/officeart/2005/8/layout/list1"/>
    <dgm:cxn modelId="{077FD1E9-0ABF-47BD-B2C2-C5EC9F224C35}" type="presParOf" srcId="{FBDDEF7C-9D5B-47CD-BE88-B92F58850820}" destId="{3A4E2D0B-BEA4-49B3-8598-B0FC8B33EBDD}" srcOrd="12" destOrd="0" presId="urn:microsoft.com/office/officeart/2005/8/layout/list1"/>
    <dgm:cxn modelId="{F0497296-8C39-477E-A553-6A0B0833BC72}" type="presParOf" srcId="{3A4E2D0B-BEA4-49B3-8598-B0FC8B33EBDD}" destId="{11BB7BE4-978F-4789-B325-408C09A34B95}" srcOrd="0" destOrd="0" presId="urn:microsoft.com/office/officeart/2005/8/layout/list1"/>
    <dgm:cxn modelId="{EF472506-26D1-4387-8F30-651E5E27B249}" type="presParOf" srcId="{3A4E2D0B-BEA4-49B3-8598-B0FC8B33EBDD}" destId="{DEFECD3F-601C-4C1E-AFBE-0B5AF6036850}" srcOrd="1" destOrd="0" presId="urn:microsoft.com/office/officeart/2005/8/layout/list1"/>
    <dgm:cxn modelId="{6354069C-1801-4227-B634-5DE2BE2597BC}" type="presParOf" srcId="{FBDDEF7C-9D5B-47CD-BE88-B92F58850820}" destId="{BEB12E7C-ACE9-4882-854C-4475A130D907}" srcOrd="13" destOrd="0" presId="urn:microsoft.com/office/officeart/2005/8/layout/list1"/>
    <dgm:cxn modelId="{97733A3C-99E0-4BD4-9583-C06F677E4BFC}" type="presParOf" srcId="{FBDDEF7C-9D5B-47CD-BE88-B92F58850820}" destId="{9F3E8616-BF06-42A6-A2D7-EDBF09A1AFF9}" srcOrd="14" destOrd="0" presId="urn:microsoft.com/office/officeart/2005/8/layout/list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AC55B0A-FA94-4206-A1B4-86C472E36883}">
      <dsp:nvSpPr>
        <dsp:cNvPr id="0" name=""/>
        <dsp:cNvSpPr/>
      </dsp:nvSpPr>
      <dsp:spPr>
        <a:xfrm>
          <a:off x="29" y="74085"/>
          <a:ext cx="2861922" cy="316800"/>
        </a:xfrm>
        <a:prstGeom prst="rect">
          <a:avLst/>
        </a:prstGeom>
        <a:solidFill>
          <a:schemeClr val="accent2">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lvl="0" algn="ctr" defTabSz="488950">
            <a:lnSpc>
              <a:spcPct val="90000"/>
            </a:lnSpc>
            <a:spcBef>
              <a:spcPct val="0"/>
            </a:spcBef>
            <a:spcAft>
              <a:spcPct val="35000"/>
            </a:spcAft>
          </a:pPr>
          <a:r>
            <a:rPr lang="es-MX" sz="1100" b="1" kern="1200">
              <a:latin typeface="Montserrat" panose="00000500000000000000" pitchFamily="2" charset="0"/>
            </a:rPr>
            <a:t>Gasto Corriente</a:t>
          </a:r>
        </a:p>
      </dsp:txBody>
      <dsp:txXfrm>
        <a:off x="29" y="74085"/>
        <a:ext cx="2861922" cy="316800"/>
      </dsp:txXfrm>
    </dsp:sp>
    <dsp:sp modelId="{E59B587C-6B70-461B-872A-1BE38F2BD0EB}">
      <dsp:nvSpPr>
        <dsp:cNvPr id="0" name=""/>
        <dsp:cNvSpPr/>
      </dsp:nvSpPr>
      <dsp:spPr>
        <a:xfrm>
          <a:off x="29" y="390885"/>
          <a:ext cx="2861922" cy="1630530"/>
        </a:xfrm>
        <a:prstGeom prst="rect">
          <a:avLst/>
        </a:prstGeom>
        <a:solidFill>
          <a:schemeClr val="accent2">
            <a:tint val="40000"/>
            <a:alpha val="90000"/>
            <a:hueOff val="0"/>
            <a:satOff val="0"/>
            <a:lumOff val="0"/>
            <a:alphaOff val="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s-MX" sz="1100" b="1" kern="1200">
              <a:latin typeface="Montserrat" panose="00000500000000000000" pitchFamily="2" charset="0"/>
            </a:rPr>
            <a:t>1000</a:t>
          </a:r>
          <a:r>
            <a:rPr lang="es-MX" sz="1100" kern="1200">
              <a:latin typeface="Montserrat" panose="00000500000000000000" pitchFamily="2" charset="0"/>
            </a:rPr>
            <a:t> Servicios personales</a:t>
          </a:r>
        </a:p>
        <a:p>
          <a:pPr marL="57150" lvl="1" indent="-57150" algn="l" defTabSz="488950">
            <a:lnSpc>
              <a:spcPct val="90000"/>
            </a:lnSpc>
            <a:spcBef>
              <a:spcPct val="0"/>
            </a:spcBef>
            <a:spcAft>
              <a:spcPct val="15000"/>
            </a:spcAft>
            <a:buChar char="••"/>
          </a:pPr>
          <a:r>
            <a:rPr lang="es-MX" sz="1100" b="1" kern="1200">
              <a:latin typeface="Montserrat" panose="00000500000000000000" pitchFamily="2" charset="0"/>
            </a:rPr>
            <a:t>2000</a:t>
          </a:r>
          <a:r>
            <a:rPr lang="es-MX" sz="1100" kern="1200">
              <a:latin typeface="Montserrat" panose="00000500000000000000" pitchFamily="2" charset="0"/>
            </a:rPr>
            <a:t> Materiales y suministros</a:t>
          </a:r>
        </a:p>
        <a:p>
          <a:pPr marL="57150" lvl="1" indent="-57150" algn="l" defTabSz="488950">
            <a:lnSpc>
              <a:spcPct val="90000"/>
            </a:lnSpc>
            <a:spcBef>
              <a:spcPct val="0"/>
            </a:spcBef>
            <a:spcAft>
              <a:spcPct val="15000"/>
            </a:spcAft>
            <a:buChar char="••"/>
          </a:pPr>
          <a:r>
            <a:rPr lang="es-MX" sz="1100" b="1" kern="1200">
              <a:latin typeface="Montserrat" panose="00000500000000000000" pitchFamily="2" charset="0"/>
            </a:rPr>
            <a:t>3000</a:t>
          </a:r>
          <a:r>
            <a:rPr lang="es-MX" sz="1100" kern="1200">
              <a:latin typeface="Montserrat" panose="00000500000000000000" pitchFamily="2" charset="0"/>
            </a:rPr>
            <a:t> Servicios generales</a:t>
          </a:r>
        </a:p>
        <a:p>
          <a:pPr marL="57150" lvl="1" indent="-57150" algn="l" defTabSz="488950">
            <a:lnSpc>
              <a:spcPct val="90000"/>
            </a:lnSpc>
            <a:spcBef>
              <a:spcPct val="0"/>
            </a:spcBef>
            <a:spcAft>
              <a:spcPct val="15000"/>
            </a:spcAft>
            <a:buChar char="••"/>
          </a:pPr>
          <a:r>
            <a:rPr lang="es-MX" sz="1100" b="1" kern="1200">
              <a:latin typeface="Montserrat" panose="00000500000000000000" pitchFamily="2" charset="0"/>
            </a:rPr>
            <a:t>4000</a:t>
          </a:r>
          <a:r>
            <a:rPr lang="es-MX" sz="1100" kern="1200">
              <a:latin typeface="Montserrat" panose="00000500000000000000" pitchFamily="2" charset="0"/>
            </a:rPr>
            <a:t> Transferencias, asignaciones, subsidios y otras ayudas</a:t>
          </a:r>
        </a:p>
        <a:p>
          <a:pPr marL="57150" lvl="1" indent="-57150" algn="l" defTabSz="488950">
            <a:lnSpc>
              <a:spcPct val="90000"/>
            </a:lnSpc>
            <a:spcBef>
              <a:spcPct val="0"/>
            </a:spcBef>
            <a:spcAft>
              <a:spcPct val="15000"/>
            </a:spcAft>
            <a:buChar char="••"/>
          </a:pPr>
          <a:r>
            <a:rPr lang="es-MX" sz="1100" b="1" kern="1200">
              <a:latin typeface="Montserrat" panose="00000500000000000000" pitchFamily="2" charset="0"/>
            </a:rPr>
            <a:t>7000 </a:t>
          </a:r>
          <a:r>
            <a:rPr lang="es-MX" sz="1100" kern="1200">
              <a:latin typeface="Montserrat" panose="00000500000000000000" pitchFamily="2" charset="0"/>
            </a:rPr>
            <a:t>Inversión financiera, provisiones económicas, ayudas, otras erogaciones y pensiones, jubilaciones y otras.</a:t>
          </a:r>
        </a:p>
      </dsp:txBody>
      <dsp:txXfrm>
        <a:off x="29" y="390885"/>
        <a:ext cx="2861922" cy="1630530"/>
      </dsp:txXfrm>
    </dsp:sp>
    <dsp:sp modelId="{3BBC9D87-0F99-464F-B7A2-4A1BCDD812C3}">
      <dsp:nvSpPr>
        <dsp:cNvPr id="0" name=""/>
        <dsp:cNvSpPr/>
      </dsp:nvSpPr>
      <dsp:spPr>
        <a:xfrm>
          <a:off x="3262622" y="74085"/>
          <a:ext cx="2861922" cy="316800"/>
        </a:xfrm>
        <a:prstGeom prst="rect">
          <a:avLst/>
        </a:prstGeom>
        <a:solidFill>
          <a:schemeClr val="accent3">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lvl="0" algn="ctr" defTabSz="488950">
            <a:lnSpc>
              <a:spcPct val="90000"/>
            </a:lnSpc>
            <a:spcBef>
              <a:spcPct val="0"/>
            </a:spcBef>
            <a:spcAft>
              <a:spcPct val="35000"/>
            </a:spcAft>
          </a:pPr>
          <a:r>
            <a:rPr lang="es-MX" sz="1100" b="1" kern="1200">
              <a:latin typeface="Montserrat" panose="00000500000000000000" pitchFamily="2" charset="0"/>
            </a:rPr>
            <a:t>Gasto de Capital</a:t>
          </a:r>
        </a:p>
      </dsp:txBody>
      <dsp:txXfrm>
        <a:off x="3262622" y="74085"/>
        <a:ext cx="2861922" cy="316800"/>
      </dsp:txXfrm>
    </dsp:sp>
    <dsp:sp modelId="{0982EA20-3B5B-4EE3-93BE-79A17EE9C07B}">
      <dsp:nvSpPr>
        <dsp:cNvPr id="0" name=""/>
        <dsp:cNvSpPr/>
      </dsp:nvSpPr>
      <dsp:spPr>
        <a:xfrm>
          <a:off x="3262622" y="390885"/>
          <a:ext cx="2861922" cy="1630530"/>
        </a:xfrm>
        <a:prstGeom prst="rect">
          <a:avLst/>
        </a:prstGeom>
        <a:solidFill>
          <a:schemeClr val="accent3">
            <a:tint val="40000"/>
            <a:alpha val="90000"/>
            <a:hueOff val="0"/>
            <a:satOff val="0"/>
            <a:lumOff val="0"/>
            <a:alphaOff val="0"/>
          </a:schemeClr>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s-MX" sz="1100" b="1" kern="1200">
              <a:latin typeface="Montserrat" panose="00000500000000000000" pitchFamily="2" charset="0"/>
            </a:rPr>
            <a:t>4000</a:t>
          </a:r>
          <a:r>
            <a:rPr lang="es-MX" sz="1100" kern="1200">
              <a:latin typeface="Montserrat" panose="00000500000000000000" pitchFamily="2" charset="0"/>
            </a:rPr>
            <a:t> Transferencias, asignaciones, subsidios y otras ayudas </a:t>
          </a:r>
          <a:r>
            <a:rPr lang="es-MX" sz="1100" b="0" kern="1200">
              <a:solidFill>
                <a:sysClr val="windowText" lastClr="000000"/>
              </a:solidFill>
              <a:latin typeface="Montserrat" panose="00000500000000000000" pitchFamily="2" charset="0"/>
            </a:rPr>
            <a:t>(destinadas a capital)</a:t>
          </a:r>
        </a:p>
        <a:p>
          <a:pPr marL="57150" lvl="1" indent="-57150" algn="l" defTabSz="488950">
            <a:lnSpc>
              <a:spcPct val="90000"/>
            </a:lnSpc>
            <a:spcBef>
              <a:spcPct val="0"/>
            </a:spcBef>
            <a:spcAft>
              <a:spcPct val="15000"/>
            </a:spcAft>
            <a:buChar char="••"/>
          </a:pPr>
          <a:r>
            <a:rPr lang="es-MX" sz="1100" b="1" kern="1200">
              <a:latin typeface="Montserrat" panose="00000500000000000000" pitchFamily="2" charset="0"/>
            </a:rPr>
            <a:t>5000 </a:t>
          </a:r>
          <a:r>
            <a:rPr lang="es-MX" sz="1100" kern="1200">
              <a:latin typeface="Montserrat" panose="00000500000000000000" pitchFamily="2" charset="0"/>
            </a:rPr>
            <a:t>Bienes muebles e inmuebles</a:t>
          </a:r>
        </a:p>
        <a:p>
          <a:pPr marL="57150" lvl="1" indent="-57150" algn="l" defTabSz="488950">
            <a:lnSpc>
              <a:spcPct val="90000"/>
            </a:lnSpc>
            <a:spcBef>
              <a:spcPct val="0"/>
            </a:spcBef>
            <a:spcAft>
              <a:spcPct val="15000"/>
            </a:spcAft>
            <a:buChar char="••"/>
          </a:pPr>
          <a:r>
            <a:rPr lang="es-MX" sz="1100" b="1" kern="1200">
              <a:latin typeface="Montserrat" panose="00000500000000000000" pitchFamily="2" charset="0"/>
            </a:rPr>
            <a:t>6000 </a:t>
          </a:r>
          <a:r>
            <a:rPr lang="es-MX" sz="1100" kern="1200">
              <a:latin typeface="Montserrat" panose="00000500000000000000" pitchFamily="2" charset="0"/>
            </a:rPr>
            <a:t>Obras públicas</a:t>
          </a:r>
        </a:p>
        <a:p>
          <a:pPr marL="57150" lvl="1" indent="-57150" algn="l" defTabSz="488950">
            <a:lnSpc>
              <a:spcPct val="90000"/>
            </a:lnSpc>
            <a:spcBef>
              <a:spcPct val="0"/>
            </a:spcBef>
            <a:spcAft>
              <a:spcPct val="15000"/>
            </a:spcAft>
            <a:buChar char="••"/>
          </a:pPr>
          <a:r>
            <a:rPr lang="es-MX" sz="1100" b="1" kern="1200">
              <a:latin typeface="Montserrat" panose="00000500000000000000" pitchFamily="2" charset="0"/>
            </a:rPr>
            <a:t>9000 </a:t>
          </a:r>
          <a:r>
            <a:rPr lang="es-MX" sz="1100" kern="1200">
              <a:latin typeface="Montserrat" panose="00000500000000000000" pitchFamily="2" charset="0"/>
            </a:rPr>
            <a:t>Deuda pública</a:t>
          </a:r>
        </a:p>
      </dsp:txBody>
      <dsp:txXfrm>
        <a:off x="3262622" y="390885"/>
        <a:ext cx="2861922" cy="163053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C939672-1CB1-488D-BEBA-638CACE76954}">
      <dsp:nvSpPr>
        <dsp:cNvPr id="0" name=""/>
        <dsp:cNvSpPr/>
      </dsp:nvSpPr>
      <dsp:spPr>
        <a:xfrm>
          <a:off x="0" y="240941"/>
          <a:ext cx="6076950" cy="593775"/>
        </a:xfrm>
        <a:prstGeom prst="rect">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71639" tIns="270764" rIns="471639" bIns="64008" numCol="1" spcCol="1270" anchor="t" anchorCtr="0">
          <a:noAutofit/>
        </a:bodyPr>
        <a:lstStyle/>
        <a:p>
          <a:pPr marL="57150" lvl="1" indent="-57150" algn="just" defTabSz="400050">
            <a:lnSpc>
              <a:spcPct val="90000"/>
            </a:lnSpc>
            <a:spcBef>
              <a:spcPct val="0"/>
            </a:spcBef>
            <a:spcAft>
              <a:spcPct val="15000"/>
            </a:spcAft>
            <a:buChar char="••"/>
          </a:pPr>
          <a:r>
            <a:rPr lang="es-MX" sz="900" kern="1200">
              <a:latin typeface="Montserrat" panose="00000500000000000000" pitchFamily="2" charset="0"/>
            </a:rPr>
            <a:t>La atención de la salud comprende los bienes y servicios de salud individuales que se proporcionan directamente a las personas.</a:t>
          </a:r>
        </a:p>
      </dsp:txBody>
      <dsp:txXfrm>
        <a:off x="0" y="240941"/>
        <a:ext cx="6076950" cy="593775"/>
      </dsp:txXfrm>
    </dsp:sp>
    <dsp:sp modelId="{B3F2135A-D0E3-4F2D-89CC-6D4574F77A1B}">
      <dsp:nvSpPr>
        <dsp:cNvPr id="0" name=""/>
        <dsp:cNvSpPr/>
      </dsp:nvSpPr>
      <dsp:spPr>
        <a:xfrm>
          <a:off x="303847" y="49061"/>
          <a:ext cx="4253865" cy="383760"/>
        </a:xfrm>
        <a:prstGeom prst="round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0786" tIns="0" rIns="160786" bIns="0" numCol="1" spcCol="1270" anchor="ctr" anchorCtr="0">
          <a:noAutofit/>
        </a:bodyPr>
        <a:lstStyle/>
        <a:p>
          <a:pPr lvl="0" algn="l" defTabSz="400050">
            <a:lnSpc>
              <a:spcPct val="90000"/>
            </a:lnSpc>
            <a:spcBef>
              <a:spcPct val="0"/>
            </a:spcBef>
            <a:spcAft>
              <a:spcPct val="35000"/>
            </a:spcAft>
          </a:pPr>
          <a:r>
            <a:rPr lang="es-MX" sz="900" b="1" kern="1200">
              <a:latin typeface="Montserrat" panose="00000500000000000000" pitchFamily="2" charset="0"/>
            </a:rPr>
            <a:t>1. Bienes y Servicios de Atención de la Salud a la Persona (HC.1-HC.5). </a:t>
          </a:r>
        </a:p>
      </dsp:txBody>
      <dsp:txXfrm>
        <a:off x="322581" y="67795"/>
        <a:ext cx="4216397" cy="346292"/>
      </dsp:txXfrm>
    </dsp:sp>
    <dsp:sp modelId="{D23722F5-B73C-459D-A3E4-7528E5D0A38A}">
      <dsp:nvSpPr>
        <dsp:cNvPr id="0" name=""/>
        <dsp:cNvSpPr/>
      </dsp:nvSpPr>
      <dsp:spPr>
        <a:xfrm>
          <a:off x="0" y="1096796"/>
          <a:ext cx="6076950" cy="839475"/>
        </a:xfrm>
        <a:prstGeom prst="rect">
          <a:avLst/>
        </a:prstGeom>
        <a:solidFill>
          <a:schemeClr val="lt1">
            <a:alpha val="90000"/>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71639" tIns="270764" rIns="471639" bIns="64008" numCol="1" spcCol="1270" anchor="t" anchorCtr="0">
          <a:noAutofit/>
        </a:bodyPr>
        <a:lstStyle/>
        <a:p>
          <a:pPr marL="57150" lvl="1" indent="-57150" algn="just" defTabSz="400050">
            <a:lnSpc>
              <a:spcPct val="90000"/>
            </a:lnSpc>
            <a:spcBef>
              <a:spcPct val="0"/>
            </a:spcBef>
            <a:spcAft>
              <a:spcPct val="15000"/>
            </a:spcAft>
            <a:buChar char="••"/>
          </a:pPr>
          <a:r>
            <a:rPr lang="es-MX" sz="900" kern="1200">
              <a:latin typeface="Montserrat" panose="00000500000000000000" pitchFamily="2" charset="0"/>
            </a:rPr>
            <a:t>Los servicios colectivos de salud cubren las tareas tradicionales de la salud pública, como son la promoción de la salud y la prevención de enfermedades, incluidos el establecimiento y el cumplimiento de normas (HC.6) y la administración de la salud y los seguros médicos (HC.7).</a:t>
          </a:r>
        </a:p>
      </dsp:txBody>
      <dsp:txXfrm>
        <a:off x="0" y="1096796"/>
        <a:ext cx="6076950" cy="839475"/>
      </dsp:txXfrm>
    </dsp:sp>
    <dsp:sp modelId="{340739F4-B39D-4215-ABE9-59A6735D96EB}">
      <dsp:nvSpPr>
        <dsp:cNvPr id="0" name=""/>
        <dsp:cNvSpPr/>
      </dsp:nvSpPr>
      <dsp:spPr>
        <a:xfrm>
          <a:off x="303847" y="904916"/>
          <a:ext cx="4253865" cy="383760"/>
        </a:xfrm>
        <a:prstGeom prst="round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0786" tIns="0" rIns="160786" bIns="0" numCol="1" spcCol="1270" anchor="ctr" anchorCtr="0">
          <a:noAutofit/>
        </a:bodyPr>
        <a:lstStyle/>
        <a:p>
          <a:pPr lvl="0" algn="l" defTabSz="400050">
            <a:lnSpc>
              <a:spcPct val="90000"/>
            </a:lnSpc>
            <a:spcBef>
              <a:spcPct val="0"/>
            </a:spcBef>
            <a:spcAft>
              <a:spcPct val="35000"/>
            </a:spcAft>
          </a:pPr>
          <a:r>
            <a:rPr lang="es-MX" sz="900" b="1" kern="1200">
              <a:latin typeface="Montserrat" panose="00000500000000000000" pitchFamily="2" charset="0"/>
            </a:rPr>
            <a:t>2. Servicios de Salud a la Comunidad (HC.6-HC.7)</a:t>
          </a:r>
        </a:p>
      </dsp:txBody>
      <dsp:txXfrm>
        <a:off x="322581" y="923650"/>
        <a:ext cx="4216397" cy="346292"/>
      </dsp:txXfrm>
    </dsp:sp>
    <dsp:sp modelId="{F7DB31F2-F168-4C56-AA56-3D632286D0F5}">
      <dsp:nvSpPr>
        <dsp:cNvPr id="0" name=""/>
        <dsp:cNvSpPr/>
      </dsp:nvSpPr>
      <dsp:spPr>
        <a:xfrm>
          <a:off x="0" y="2198351"/>
          <a:ext cx="6076950" cy="802956"/>
        </a:xfrm>
        <a:prstGeom prst="rect">
          <a:avLst/>
        </a:prstGeom>
        <a:solidFill>
          <a:schemeClr val="lt1">
            <a:alpha val="90000"/>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71639" tIns="270764" rIns="471639" bIns="64008" numCol="1" spcCol="1270" anchor="t" anchorCtr="0">
          <a:noAutofit/>
        </a:bodyPr>
        <a:lstStyle/>
        <a:p>
          <a:pPr marL="57150" lvl="1" indent="-57150" algn="just" defTabSz="400050">
            <a:lnSpc>
              <a:spcPct val="90000"/>
            </a:lnSpc>
            <a:spcBef>
              <a:spcPct val="0"/>
            </a:spcBef>
            <a:spcAft>
              <a:spcPct val="15000"/>
            </a:spcAft>
            <a:buChar char="••"/>
          </a:pPr>
          <a:r>
            <a:rPr lang="es-MX" sz="900" kern="1200">
              <a:latin typeface="Montserrat" panose="00000500000000000000" pitchFamily="2" charset="0"/>
            </a:rPr>
            <a:t>Se registra el valor total de los activos fijos que los proveedores de servicios de salud han adquirido durante el período contable y que se utilizan de forma repetida o continua durante más de un año en la producción de servicios de salud.</a:t>
          </a:r>
        </a:p>
      </dsp:txBody>
      <dsp:txXfrm>
        <a:off x="0" y="2198351"/>
        <a:ext cx="6076950" cy="802956"/>
      </dsp:txXfrm>
    </dsp:sp>
    <dsp:sp modelId="{B67B9B36-D546-4860-9909-9315488410B2}">
      <dsp:nvSpPr>
        <dsp:cNvPr id="0" name=""/>
        <dsp:cNvSpPr/>
      </dsp:nvSpPr>
      <dsp:spPr>
        <a:xfrm>
          <a:off x="303847" y="2006471"/>
          <a:ext cx="4253865" cy="383760"/>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0786" tIns="0" rIns="160786" bIns="0" numCol="1" spcCol="1270" anchor="ctr" anchorCtr="0">
          <a:noAutofit/>
        </a:bodyPr>
        <a:lstStyle/>
        <a:p>
          <a:pPr lvl="0" algn="l" defTabSz="400050">
            <a:lnSpc>
              <a:spcPct val="90000"/>
            </a:lnSpc>
            <a:spcBef>
              <a:spcPct val="0"/>
            </a:spcBef>
            <a:spcAft>
              <a:spcPct val="35000"/>
            </a:spcAft>
          </a:pPr>
          <a:r>
            <a:rPr lang="es-MX" sz="900" b="1" kern="1200">
              <a:latin typeface="Montserrat" panose="00000500000000000000" pitchFamily="2" charset="0"/>
            </a:rPr>
            <a:t>3. Cuenta de Capital (HK)</a:t>
          </a:r>
        </a:p>
      </dsp:txBody>
      <dsp:txXfrm>
        <a:off x="322581" y="2025205"/>
        <a:ext cx="4216397" cy="346292"/>
      </dsp:txXfrm>
    </dsp:sp>
    <dsp:sp modelId="{9F3E8616-BF06-42A6-A2D7-EDBF09A1AFF9}">
      <dsp:nvSpPr>
        <dsp:cNvPr id="0" name=""/>
        <dsp:cNvSpPr/>
      </dsp:nvSpPr>
      <dsp:spPr>
        <a:xfrm>
          <a:off x="0" y="3263388"/>
          <a:ext cx="6076950" cy="716625"/>
        </a:xfrm>
        <a:prstGeom prst="rect">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71639" tIns="270764" rIns="471639" bIns="64008" numCol="1" spcCol="1270" anchor="t" anchorCtr="0">
          <a:noAutofit/>
        </a:bodyPr>
        <a:lstStyle/>
        <a:p>
          <a:pPr marL="57150" lvl="1" indent="-57150" algn="just" defTabSz="400050">
            <a:lnSpc>
              <a:spcPct val="90000"/>
            </a:lnSpc>
            <a:spcBef>
              <a:spcPct val="0"/>
            </a:spcBef>
            <a:spcAft>
              <a:spcPct val="15000"/>
            </a:spcAft>
            <a:buChar char="••"/>
          </a:pPr>
          <a:r>
            <a:rPr lang="es-MX" sz="900" kern="1200">
              <a:latin typeface="Montserrat" panose="00000500000000000000" pitchFamily="2" charset="0"/>
            </a:rPr>
            <a:t>Son funciones relacionadas o estrechamente vinculadas con la atención de la salud en términos de funcionamiento, instituciones y personal; Infraestructura y equipamiento; Formación de capital humano e Investigación y desarrollo tecnológico</a:t>
          </a:r>
        </a:p>
      </dsp:txBody>
      <dsp:txXfrm>
        <a:off x="0" y="3263388"/>
        <a:ext cx="6076950" cy="716625"/>
      </dsp:txXfrm>
    </dsp:sp>
    <dsp:sp modelId="{DEFECD3F-601C-4C1E-AFBE-0B5AF6036850}">
      <dsp:nvSpPr>
        <dsp:cNvPr id="0" name=""/>
        <dsp:cNvSpPr/>
      </dsp:nvSpPr>
      <dsp:spPr>
        <a:xfrm>
          <a:off x="303847" y="3071508"/>
          <a:ext cx="4253865" cy="383760"/>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0786" tIns="0" rIns="160786" bIns="0" numCol="1" spcCol="1270" anchor="ctr" anchorCtr="0">
          <a:noAutofit/>
        </a:bodyPr>
        <a:lstStyle/>
        <a:p>
          <a:pPr lvl="0" algn="l" defTabSz="400050">
            <a:lnSpc>
              <a:spcPct val="90000"/>
            </a:lnSpc>
            <a:spcBef>
              <a:spcPct val="0"/>
            </a:spcBef>
            <a:spcAft>
              <a:spcPct val="35000"/>
            </a:spcAft>
          </a:pPr>
          <a:r>
            <a:rPr lang="es-MX" sz="900" b="1" kern="1200">
              <a:latin typeface="Montserrat" panose="00000500000000000000" pitchFamily="2" charset="0"/>
            </a:rPr>
            <a:t>4. Funciones Relacionadas (HCR-HKR)</a:t>
          </a:r>
        </a:p>
      </dsp:txBody>
      <dsp:txXfrm>
        <a:off x="322581" y="3090242"/>
        <a:ext cx="4216397" cy="346292"/>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Gob 4T">
      <a:dk1>
        <a:sysClr val="windowText" lastClr="000000"/>
      </a:dk1>
      <a:lt1>
        <a:sysClr val="window" lastClr="FFFFFF"/>
      </a:lt1>
      <a:dk2>
        <a:srgbClr val="621132"/>
      </a:dk2>
      <a:lt2>
        <a:srgbClr val="D4C19C"/>
      </a:lt2>
      <a:accent1>
        <a:srgbClr val="285C4D"/>
      </a:accent1>
      <a:accent2>
        <a:srgbClr val="9D2449"/>
      </a:accent2>
      <a:accent3>
        <a:srgbClr val="13322B"/>
      </a:accent3>
      <a:accent4>
        <a:srgbClr val="4E232E"/>
      </a:accent4>
      <a:accent5>
        <a:srgbClr val="D4C19C"/>
      </a:accent5>
      <a:accent6>
        <a:srgbClr val="56242A"/>
      </a:accent6>
      <a:hlink>
        <a:srgbClr val="997200"/>
      </a:hlink>
      <a:folHlink>
        <a:srgbClr val="0033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FACB3F-0B0F-4703-AF68-8CD4D8365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2090</Words>
  <Characters>11496</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Nota Metodológica</vt:lpstr>
    </vt:vector>
  </TitlesOfParts>
  <Company>SALUD</Company>
  <LinksUpToDate>false</LinksUpToDate>
  <CharactersWithSpaces>13559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Metodológica</dc:title>
  <dc:creator>DIRS</dc:creator>
  <cp:lastModifiedBy>Soporte</cp:lastModifiedBy>
  <cp:revision>2</cp:revision>
  <dcterms:created xsi:type="dcterms:W3CDTF">2020-04-13T19:46:00Z</dcterms:created>
  <dcterms:modified xsi:type="dcterms:W3CDTF">2020-04-13T19:46:00Z</dcterms:modified>
</cp:coreProperties>
</file>