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C24" w:rsidRDefault="00F16C24">
      <w:pPr>
        <w:jc w:val="both"/>
        <w:rPr>
          <w:rFonts w:ascii="Arial" w:hAnsi="Arial"/>
        </w:rPr>
      </w:pPr>
    </w:p>
    <w:p w:rsidR="00F16C24" w:rsidRDefault="00F16C24">
      <w:pPr>
        <w:jc w:val="both"/>
        <w:rPr>
          <w:rFonts w:ascii="Arial" w:hAnsi="Arial"/>
          <w:color w:val="000000"/>
        </w:rPr>
      </w:pPr>
      <w:r>
        <w:rPr>
          <w:rFonts w:ascii="Arial" w:hAnsi="Arial"/>
          <w:color w:val="000000"/>
        </w:rPr>
        <w:t>Este glosari</w:t>
      </w:r>
      <w:r w:rsidR="00B06211">
        <w:rPr>
          <w:rFonts w:ascii="Arial" w:hAnsi="Arial"/>
          <w:color w:val="000000"/>
        </w:rPr>
        <w:t xml:space="preserve">o contiene la definición de </w:t>
      </w:r>
      <w:r>
        <w:rPr>
          <w:rFonts w:ascii="Arial" w:hAnsi="Arial"/>
          <w:color w:val="000000"/>
        </w:rPr>
        <w:t xml:space="preserve">variables de servicios y </w:t>
      </w:r>
      <w:r w:rsidR="00B06211">
        <w:rPr>
          <w:rFonts w:ascii="Arial" w:hAnsi="Arial"/>
          <w:color w:val="000000"/>
        </w:rPr>
        <w:t>programas sustantivos;</w:t>
      </w:r>
      <w:r>
        <w:rPr>
          <w:rFonts w:ascii="Arial" w:hAnsi="Arial"/>
          <w:color w:val="000000"/>
        </w:rPr>
        <w:t xml:space="preserve"> primero, se presenta la definición general o </w:t>
      </w:r>
      <w:r w:rsidR="00B06211">
        <w:rPr>
          <w:rFonts w:ascii="Arial" w:hAnsi="Arial"/>
          <w:color w:val="000000"/>
        </w:rPr>
        <w:t xml:space="preserve">la </w:t>
      </w:r>
      <w:r>
        <w:rPr>
          <w:rFonts w:ascii="Arial" w:hAnsi="Arial"/>
          <w:color w:val="000000"/>
        </w:rPr>
        <w:t>basada en las distintas Normas Oficiales Mexicanas, y en segundo lugar, las características y criterios que se consideran para integrar la información del Boletín de Información Estadística.</w:t>
      </w:r>
    </w:p>
    <w:p w:rsidR="00F16C24" w:rsidRDefault="00F16C24">
      <w:pPr>
        <w:rPr>
          <w:rFonts w:ascii="Arial" w:hAnsi="Arial"/>
        </w:rPr>
      </w:pPr>
    </w:p>
    <w:p w:rsidR="00F16C24" w:rsidRDefault="00F16C24">
      <w:pPr>
        <w:rPr>
          <w:rFonts w:ascii="Arial" w:hAnsi="Arial"/>
        </w:rPr>
      </w:pPr>
    </w:p>
    <w:tbl>
      <w:tblPr>
        <w:tblW w:w="0" w:type="auto"/>
        <w:jc w:val="center"/>
        <w:tblBorders>
          <w:insideH w:val="single" w:sz="4" w:space="0" w:color="auto"/>
        </w:tblBorders>
        <w:tblLayout w:type="fixed"/>
        <w:tblCellMar>
          <w:left w:w="70" w:type="dxa"/>
          <w:right w:w="70" w:type="dxa"/>
        </w:tblCellMar>
        <w:tblLook w:val="01E0"/>
      </w:tblPr>
      <w:tblGrid>
        <w:gridCol w:w="2450"/>
        <w:gridCol w:w="3714"/>
        <w:gridCol w:w="3643"/>
      </w:tblGrid>
      <w:tr w:rsidR="00F16C24">
        <w:trPr>
          <w:trHeight w:val="147"/>
          <w:tblHeader/>
          <w:jc w:val="center"/>
        </w:trPr>
        <w:tc>
          <w:tcPr>
            <w:tcW w:w="2450" w:type="dxa"/>
            <w:tcBorders>
              <w:top w:val="nil"/>
              <w:bottom w:val="nil"/>
            </w:tcBorders>
            <w:shd w:val="clear" w:color="auto" w:fill="C0C0C0"/>
          </w:tcPr>
          <w:p w:rsidR="00F16C24" w:rsidRDefault="00F16C24">
            <w:pPr>
              <w:spacing w:before="120" w:after="120"/>
              <w:rPr>
                <w:rFonts w:ascii="Arial" w:hAnsi="Arial"/>
                <w:b/>
                <w:color w:val="000000"/>
                <w:sz w:val="18"/>
              </w:rPr>
            </w:pPr>
            <w:r>
              <w:rPr>
                <w:rFonts w:ascii="Arial" w:hAnsi="Arial"/>
                <w:b/>
                <w:color w:val="000000"/>
                <w:sz w:val="18"/>
              </w:rPr>
              <w:t>VARIABLE</w:t>
            </w:r>
          </w:p>
        </w:tc>
        <w:tc>
          <w:tcPr>
            <w:tcW w:w="3714" w:type="dxa"/>
            <w:tcBorders>
              <w:top w:val="nil"/>
              <w:bottom w:val="nil"/>
            </w:tcBorders>
            <w:shd w:val="clear" w:color="auto" w:fill="C0C0C0"/>
          </w:tcPr>
          <w:p w:rsidR="00F16C24" w:rsidRDefault="00F16C24">
            <w:pPr>
              <w:tabs>
                <w:tab w:val="left" w:pos="2018"/>
              </w:tabs>
              <w:spacing w:before="120" w:after="120"/>
              <w:jc w:val="center"/>
              <w:rPr>
                <w:rFonts w:ascii="Arial" w:hAnsi="Arial"/>
                <w:b/>
                <w:color w:val="000000"/>
                <w:sz w:val="18"/>
              </w:rPr>
            </w:pPr>
            <w:r>
              <w:rPr>
                <w:rFonts w:ascii="Arial" w:hAnsi="Arial"/>
                <w:b/>
                <w:color w:val="000000"/>
                <w:sz w:val="18"/>
              </w:rPr>
              <w:t>DEFINICIÓN</w:t>
            </w:r>
          </w:p>
        </w:tc>
        <w:tc>
          <w:tcPr>
            <w:tcW w:w="3643" w:type="dxa"/>
            <w:tcBorders>
              <w:top w:val="nil"/>
              <w:bottom w:val="nil"/>
            </w:tcBorders>
            <w:shd w:val="clear" w:color="auto" w:fill="C0C0C0"/>
          </w:tcPr>
          <w:p w:rsidR="00F16C24" w:rsidRDefault="00F16C24">
            <w:pPr>
              <w:tabs>
                <w:tab w:val="left" w:pos="2018"/>
              </w:tabs>
              <w:spacing w:before="120" w:after="120"/>
              <w:jc w:val="center"/>
              <w:rPr>
                <w:rFonts w:ascii="Arial" w:hAnsi="Arial"/>
                <w:b/>
                <w:color w:val="000000"/>
                <w:sz w:val="18"/>
              </w:rPr>
            </w:pPr>
            <w:r>
              <w:rPr>
                <w:rFonts w:ascii="Arial" w:hAnsi="Arial"/>
                <w:b/>
                <w:color w:val="000000"/>
                <w:sz w:val="18"/>
              </w:rPr>
              <w:t>CONTENIDO BOLETÍN</w:t>
            </w:r>
          </w:p>
        </w:tc>
      </w:tr>
      <w:tr w:rsidR="00F16C24">
        <w:tblPrEx>
          <w:tblBorders>
            <w:insideH w:val="none" w:sz="0" w:space="0" w:color="auto"/>
          </w:tblBorders>
        </w:tblPrEx>
        <w:trPr>
          <w:trHeight w:val="580"/>
          <w:jc w:val="center"/>
        </w:trPr>
        <w:tc>
          <w:tcPr>
            <w:tcW w:w="6164" w:type="dxa"/>
            <w:gridSpan w:val="2"/>
            <w:vAlign w:val="bottom"/>
          </w:tcPr>
          <w:p w:rsidR="00F16C24" w:rsidRDefault="00F16C24">
            <w:pPr>
              <w:spacing w:after="120"/>
              <w:rPr>
                <w:rFonts w:ascii="Arial" w:hAnsi="Arial"/>
                <w:smallCaps/>
                <w:color w:val="000000"/>
                <w:sz w:val="22"/>
              </w:rPr>
            </w:pPr>
            <w:r>
              <w:rPr>
                <w:rFonts w:ascii="Arial" w:hAnsi="Arial"/>
                <w:b/>
                <w:smallCaps/>
                <w:color w:val="000000"/>
                <w:sz w:val="22"/>
              </w:rPr>
              <w:t>Sistema Nacional de Salud</w:t>
            </w:r>
          </w:p>
        </w:tc>
        <w:tc>
          <w:tcPr>
            <w:tcW w:w="3643" w:type="dxa"/>
            <w:vAlign w:val="center"/>
          </w:tcPr>
          <w:p w:rsidR="00F16C24" w:rsidRDefault="00F16C24">
            <w:pPr>
              <w:spacing w:before="120" w:after="120"/>
              <w:rPr>
                <w:rFonts w:ascii="Arial" w:hAnsi="Arial"/>
                <w:color w:val="000000"/>
                <w:sz w:val="18"/>
              </w:rPr>
            </w:pPr>
          </w:p>
        </w:tc>
      </w:tr>
      <w:tr w:rsidR="00F16C24">
        <w:tblPrEx>
          <w:tblBorders>
            <w:insideH w:val="none" w:sz="0" w:space="0" w:color="auto"/>
          </w:tblBorders>
        </w:tblPrEx>
        <w:trPr>
          <w:trHeight w:val="4303"/>
          <w:jc w:val="center"/>
        </w:trPr>
        <w:tc>
          <w:tcPr>
            <w:tcW w:w="2450" w:type="dxa"/>
          </w:tcPr>
          <w:p w:rsidR="00F16C24" w:rsidRDefault="00F16C24">
            <w:pPr>
              <w:spacing w:before="120" w:after="120"/>
              <w:rPr>
                <w:rFonts w:ascii="Arial" w:hAnsi="Arial"/>
                <w:b/>
                <w:color w:val="000000"/>
                <w:sz w:val="18"/>
              </w:rPr>
            </w:pPr>
            <w:r>
              <w:rPr>
                <w:rFonts w:ascii="Arial" w:hAnsi="Arial"/>
                <w:b/>
                <w:color w:val="000000"/>
                <w:sz w:val="18"/>
              </w:rPr>
              <w:t xml:space="preserve">Sistema Nacional de Salud  </w:t>
            </w:r>
          </w:p>
        </w:tc>
        <w:tc>
          <w:tcPr>
            <w:tcW w:w="3714" w:type="dxa"/>
          </w:tcPr>
          <w:p w:rsidR="00F16C24" w:rsidRDefault="00F16C24">
            <w:pPr>
              <w:spacing w:before="120" w:after="120"/>
              <w:jc w:val="both"/>
              <w:rPr>
                <w:rFonts w:ascii="Arial" w:hAnsi="Arial"/>
                <w:color w:val="000000"/>
                <w:spacing w:val="-2"/>
                <w:sz w:val="18"/>
              </w:rPr>
            </w:pPr>
            <w:r>
              <w:rPr>
                <w:rFonts w:ascii="Arial" w:hAnsi="Arial"/>
                <w:b/>
                <w:i/>
                <w:color w:val="000000"/>
                <w:spacing w:val="-2"/>
                <w:sz w:val="18"/>
              </w:rPr>
              <w:t>NOM-031-SSA2-1999.</w:t>
            </w:r>
            <w:r>
              <w:rPr>
                <w:rFonts w:ascii="Arial" w:hAnsi="Arial"/>
                <w:color w:val="000000"/>
                <w:spacing w:val="-2"/>
                <w:sz w:val="18"/>
              </w:rPr>
              <w:t xml:space="preserve"> Conjunto constituido por las dependencias e instituciones de </w:t>
            </w:r>
            <w:smartTag w:uri="urn:schemas-microsoft-com:office:smarttags" w:element="PersonName">
              <w:smartTagPr>
                <w:attr w:name="ProductID" w:val="la Administraci￳n P￺blica"/>
              </w:smartTagPr>
              <w:r>
                <w:rPr>
                  <w:rFonts w:ascii="Arial" w:hAnsi="Arial"/>
                  <w:color w:val="000000"/>
                  <w:spacing w:val="-2"/>
                  <w:sz w:val="18"/>
                </w:rPr>
                <w:t>la Administración Pública</w:t>
              </w:r>
            </w:smartTag>
            <w:r>
              <w:rPr>
                <w:rFonts w:ascii="Arial" w:hAnsi="Arial"/>
                <w:color w:val="000000"/>
                <w:spacing w:val="-2"/>
                <w:sz w:val="18"/>
              </w:rPr>
              <w:t>, tanto federal como local, y por las personas físicas o morales de los sectores social y privado que prestan servicios de salud, así como por los mecanismos establecidos para la coordinación de acciones.</w:t>
            </w:r>
          </w:p>
        </w:tc>
        <w:tc>
          <w:tcPr>
            <w:tcW w:w="3643" w:type="dxa"/>
          </w:tcPr>
          <w:p w:rsidR="00F16C24" w:rsidRDefault="00F16C24">
            <w:pPr>
              <w:spacing w:before="120" w:after="120"/>
              <w:jc w:val="both"/>
              <w:rPr>
                <w:rFonts w:ascii="Arial" w:hAnsi="Arial"/>
                <w:color w:val="000000"/>
                <w:spacing w:val="-2"/>
                <w:sz w:val="18"/>
              </w:rPr>
            </w:pPr>
            <w:r>
              <w:rPr>
                <w:rFonts w:ascii="Arial" w:hAnsi="Arial"/>
                <w:color w:val="000000"/>
                <w:spacing w:val="-2"/>
                <w:sz w:val="18"/>
              </w:rPr>
              <w:t>Instituciones que prestan servicios de salud a la población asegurada y no asegurada, las que se consideran son:</w:t>
            </w:r>
          </w:p>
          <w:p w:rsidR="00F16C24" w:rsidRDefault="00F16C24">
            <w:pPr>
              <w:jc w:val="both"/>
              <w:rPr>
                <w:rFonts w:ascii="Arial" w:hAnsi="Arial"/>
                <w:color w:val="000000"/>
                <w:spacing w:val="-2"/>
                <w:sz w:val="18"/>
              </w:rPr>
            </w:pPr>
            <w:r>
              <w:rPr>
                <w:rFonts w:ascii="Arial" w:hAnsi="Arial"/>
                <w:color w:val="000000"/>
                <w:spacing w:val="-2"/>
                <w:sz w:val="18"/>
              </w:rPr>
              <w:t>Población no asegurada: Secretaría de Salud; IMSS Oportunidades; y Hospitales Universitarios.</w:t>
            </w:r>
          </w:p>
          <w:p w:rsidR="00F16C24" w:rsidRDefault="00F16C24">
            <w:pPr>
              <w:spacing w:before="120" w:after="120"/>
              <w:jc w:val="both"/>
              <w:rPr>
                <w:rFonts w:ascii="Arial" w:hAnsi="Arial"/>
                <w:color w:val="000000"/>
                <w:spacing w:val="-2"/>
                <w:sz w:val="18"/>
              </w:rPr>
            </w:pPr>
            <w:r>
              <w:rPr>
                <w:rFonts w:ascii="Arial" w:hAnsi="Arial"/>
                <w:color w:val="000000"/>
                <w:spacing w:val="-2"/>
                <w:sz w:val="18"/>
              </w:rPr>
              <w:t xml:space="preserve">Población asegurada: IMSS, ISSSTE, PEMEX, SEDENA, SEMAR y Servicios de Salud </w:t>
            </w:r>
            <w:r w:rsidR="00C60273">
              <w:rPr>
                <w:rFonts w:ascii="Arial" w:hAnsi="Arial"/>
                <w:color w:val="000000"/>
                <w:spacing w:val="-2"/>
                <w:sz w:val="18"/>
              </w:rPr>
              <w:t>de algunos gobiernos estatales.</w:t>
            </w:r>
          </w:p>
          <w:p w:rsidR="00F16C24" w:rsidRDefault="00865BC0">
            <w:pPr>
              <w:spacing w:before="120" w:after="120"/>
              <w:jc w:val="both"/>
              <w:rPr>
                <w:rFonts w:ascii="Arial" w:hAnsi="Arial"/>
                <w:color w:val="000000"/>
                <w:spacing w:val="-2"/>
                <w:sz w:val="18"/>
              </w:rPr>
            </w:pPr>
            <w:r>
              <w:rPr>
                <w:rFonts w:ascii="Arial" w:hAnsi="Arial"/>
                <w:color w:val="000000"/>
                <w:spacing w:val="-2"/>
                <w:sz w:val="18"/>
              </w:rPr>
              <w:t>Instituciones de Asistencia S</w:t>
            </w:r>
            <w:r w:rsidR="00F16C24">
              <w:rPr>
                <w:rFonts w:ascii="Arial" w:hAnsi="Arial"/>
                <w:color w:val="000000"/>
                <w:spacing w:val="-2"/>
                <w:sz w:val="18"/>
              </w:rPr>
              <w:t xml:space="preserve">ocial: Sistema  Nacional para el Desarrollo Integral de </w:t>
            </w:r>
            <w:smartTag w:uri="urn:schemas-microsoft-com:office:smarttags" w:element="PersonName">
              <w:smartTagPr>
                <w:attr w:name="ProductID" w:val="la Familia"/>
              </w:smartTagPr>
              <w:r w:rsidR="00F16C24">
                <w:rPr>
                  <w:rFonts w:ascii="Arial" w:hAnsi="Arial"/>
                  <w:color w:val="000000"/>
                  <w:spacing w:val="-2"/>
                  <w:sz w:val="18"/>
                </w:rPr>
                <w:t>la Familia</w:t>
              </w:r>
            </w:smartTag>
            <w:r w:rsidR="00F16C24">
              <w:rPr>
                <w:rFonts w:ascii="Arial" w:hAnsi="Arial"/>
                <w:color w:val="000000"/>
                <w:spacing w:val="-2"/>
                <w:sz w:val="18"/>
              </w:rPr>
              <w:t>, DIF.</w:t>
            </w:r>
          </w:p>
          <w:p w:rsidR="00F16C24" w:rsidRDefault="00F16C24">
            <w:pPr>
              <w:spacing w:before="120" w:after="120"/>
              <w:jc w:val="both"/>
              <w:rPr>
                <w:rFonts w:ascii="Arial" w:hAnsi="Arial"/>
                <w:color w:val="000000"/>
                <w:sz w:val="18"/>
              </w:rPr>
            </w:pPr>
            <w:r>
              <w:rPr>
                <w:rFonts w:ascii="Arial" w:hAnsi="Arial"/>
                <w:color w:val="000000"/>
                <w:spacing w:val="-2"/>
                <w:sz w:val="18"/>
              </w:rPr>
              <w:t xml:space="preserve">Instituciones privadas: unidades médicas con servicio de hospitalización, es decir que cuentan con camas </w:t>
            </w:r>
            <w:proofErr w:type="spellStart"/>
            <w:r>
              <w:rPr>
                <w:rFonts w:ascii="Arial" w:hAnsi="Arial"/>
                <w:color w:val="000000"/>
                <w:spacing w:val="-2"/>
                <w:sz w:val="18"/>
              </w:rPr>
              <w:t>censables</w:t>
            </w:r>
            <w:proofErr w:type="spellEnd"/>
            <w:r>
              <w:rPr>
                <w:rFonts w:ascii="Arial" w:hAnsi="Arial"/>
                <w:color w:val="000000"/>
                <w:spacing w:val="-2"/>
                <w:sz w:val="18"/>
              </w:rPr>
              <w:t>.</w:t>
            </w:r>
          </w:p>
        </w:tc>
      </w:tr>
      <w:tr w:rsidR="00F16C24">
        <w:tblPrEx>
          <w:tblBorders>
            <w:insideH w:val="none" w:sz="0" w:space="0" w:color="auto"/>
          </w:tblBorders>
        </w:tblPrEx>
        <w:trPr>
          <w:trHeight w:val="149"/>
          <w:jc w:val="center"/>
        </w:trPr>
        <w:tc>
          <w:tcPr>
            <w:tcW w:w="6164" w:type="dxa"/>
            <w:gridSpan w:val="2"/>
            <w:vAlign w:val="bottom"/>
          </w:tcPr>
          <w:p w:rsidR="00F16C24" w:rsidRDefault="00F16C24">
            <w:pPr>
              <w:spacing w:after="120"/>
              <w:rPr>
                <w:rFonts w:ascii="Arial" w:hAnsi="Arial"/>
                <w:b/>
                <w:color w:val="000000"/>
                <w:sz w:val="18"/>
              </w:rPr>
            </w:pPr>
            <w:r>
              <w:rPr>
                <w:rFonts w:ascii="Arial" w:hAnsi="Arial"/>
                <w:b/>
                <w:smallCaps/>
                <w:color w:val="000000"/>
                <w:sz w:val="22"/>
              </w:rPr>
              <w:t>Población</w:t>
            </w:r>
          </w:p>
        </w:tc>
        <w:tc>
          <w:tcPr>
            <w:tcW w:w="3643" w:type="dxa"/>
            <w:vAlign w:val="bottom"/>
          </w:tcPr>
          <w:p w:rsidR="00F16C24" w:rsidRDefault="00F16C24">
            <w:pPr>
              <w:spacing w:before="120" w:after="120"/>
              <w:rPr>
                <w:rFonts w:ascii="Arial" w:hAnsi="Arial"/>
                <w:b/>
                <w:color w:val="000000"/>
                <w:sz w:val="18"/>
              </w:rPr>
            </w:pPr>
          </w:p>
        </w:tc>
      </w:tr>
      <w:tr w:rsidR="002F0BF9">
        <w:tblPrEx>
          <w:tblBorders>
            <w:insideH w:val="none" w:sz="0" w:space="0" w:color="auto"/>
          </w:tblBorders>
        </w:tblPrEx>
        <w:trPr>
          <w:trHeight w:val="149"/>
          <w:jc w:val="center"/>
        </w:trPr>
        <w:tc>
          <w:tcPr>
            <w:tcW w:w="2450" w:type="dxa"/>
          </w:tcPr>
          <w:p w:rsidR="002F0BF9" w:rsidRDefault="002F0BF9">
            <w:pPr>
              <w:spacing w:before="120" w:after="120"/>
              <w:rPr>
                <w:rFonts w:ascii="Arial" w:hAnsi="Arial"/>
                <w:b/>
                <w:color w:val="000000"/>
                <w:sz w:val="18"/>
              </w:rPr>
            </w:pPr>
            <w:r>
              <w:rPr>
                <w:rFonts w:ascii="Arial" w:hAnsi="Arial"/>
                <w:b/>
                <w:color w:val="000000"/>
                <w:sz w:val="18"/>
              </w:rPr>
              <w:t>Población Total</w:t>
            </w:r>
          </w:p>
        </w:tc>
        <w:tc>
          <w:tcPr>
            <w:tcW w:w="3714" w:type="dxa"/>
          </w:tcPr>
          <w:p w:rsidR="002F0BF9" w:rsidRDefault="002F0BF9">
            <w:pPr>
              <w:spacing w:before="120" w:after="120"/>
              <w:jc w:val="both"/>
              <w:rPr>
                <w:rFonts w:ascii="Arial" w:hAnsi="Arial"/>
                <w:color w:val="000000"/>
                <w:spacing w:val="-2"/>
                <w:sz w:val="18"/>
              </w:rPr>
            </w:pPr>
            <w:r w:rsidRPr="00425456">
              <w:rPr>
                <w:rFonts w:ascii="Arial" w:hAnsi="Arial"/>
                <w:b/>
                <w:color w:val="000000"/>
                <w:spacing w:val="-2"/>
                <w:sz w:val="18"/>
              </w:rPr>
              <w:t>Norma Técnica</w:t>
            </w:r>
            <w:r>
              <w:rPr>
                <w:rFonts w:ascii="Arial" w:hAnsi="Arial"/>
                <w:color w:val="000000"/>
                <w:spacing w:val="-2"/>
                <w:sz w:val="18"/>
              </w:rPr>
              <w:t xml:space="preserve"> que establece la periodicidad y términos e</w:t>
            </w:r>
            <w:r w:rsidR="00425456">
              <w:rPr>
                <w:rFonts w:ascii="Arial" w:hAnsi="Arial"/>
                <w:color w:val="000000"/>
                <w:spacing w:val="-2"/>
                <w:sz w:val="18"/>
              </w:rPr>
              <w:t xml:space="preserve">n </w:t>
            </w:r>
            <w:r>
              <w:rPr>
                <w:rFonts w:ascii="Arial" w:hAnsi="Arial"/>
                <w:color w:val="000000"/>
                <w:spacing w:val="-2"/>
                <w:sz w:val="18"/>
              </w:rPr>
              <w:t xml:space="preserve">que debe suministrarse a </w:t>
            </w:r>
            <w:smartTag w:uri="urn:schemas-microsoft-com:office:smarttags" w:element="PersonName">
              <w:smartTagPr>
                <w:attr w:name="ProductID" w:val="la Secretar￭a"/>
              </w:smartTagPr>
              <w:r>
                <w:rPr>
                  <w:rFonts w:ascii="Arial" w:hAnsi="Arial"/>
                  <w:color w:val="000000"/>
                  <w:spacing w:val="-2"/>
                  <w:sz w:val="18"/>
                </w:rPr>
                <w:t>la Secretaría</w:t>
              </w:r>
            </w:smartTag>
            <w:r>
              <w:rPr>
                <w:rFonts w:ascii="Arial" w:hAnsi="Arial"/>
                <w:color w:val="000000"/>
                <w:spacing w:val="-2"/>
                <w:sz w:val="18"/>
              </w:rPr>
              <w:t xml:space="preserve"> de Salud la información que se indica. Publicada el día 19 de octubre de 1988.  Es la población definida por el Consejo Nacional de Población para le área geográfica considerada.</w:t>
            </w:r>
          </w:p>
        </w:tc>
        <w:tc>
          <w:tcPr>
            <w:tcW w:w="3643" w:type="dxa"/>
          </w:tcPr>
          <w:p w:rsidR="002F0BF9" w:rsidRDefault="002F0BF9">
            <w:pPr>
              <w:spacing w:before="120" w:after="120"/>
              <w:jc w:val="both"/>
              <w:rPr>
                <w:rFonts w:ascii="Arial" w:hAnsi="Arial"/>
                <w:color w:val="000000"/>
                <w:spacing w:val="-2"/>
                <w:sz w:val="18"/>
              </w:rPr>
            </w:pPr>
            <w:r>
              <w:rPr>
                <w:rFonts w:ascii="Arial" w:hAnsi="Arial"/>
                <w:color w:val="000000"/>
                <w:spacing w:val="-2"/>
                <w:sz w:val="18"/>
              </w:rPr>
              <w:t>Es la población definida por el Consejo Nacional de Población para le área geográfica considerada.</w:t>
            </w:r>
          </w:p>
        </w:tc>
      </w:tr>
      <w:tr w:rsidR="00F16C24">
        <w:tblPrEx>
          <w:tblBorders>
            <w:insideH w:val="none" w:sz="0" w:space="0" w:color="auto"/>
          </w:tblBorders>
        </w:tblPrEx>
        <w:trPr>
          <w:trHeight w:val="149"/>
          <w:jc w:val="center"/>
        </w:trPr>
        <w:tc>
          <w:tcPr>
            <w:tcW w:w="2450" w:type="dxa"/>
          </w:tcPr>
          <w:p w:rsidR="00F16C24" w:rsidRDefault="00F16C24">
            <w:pPr>
              <w:spacing w:before="120" w:after="120"/>
              <w:rPr>
                <w:rFonts w:ascii="Arial" w:hAnsi="Arial"/>
                <w:b/>
                <w:color w:val="000000"/>
                <w:sz w:val="18"/>
              </w:rPr>
            </w:pPr>
            <w:r>
              <w:rPr>
                <w:rFonts w:ascii="Arial" w:hAnsi="Arial"/>
                <w:b/>
                <w:color w:val="000000"/>
                <w:sz w:val="18"/>
              </w:rPr>
              <w:t xml:space="preserve">Población no asegurada  </w:t>
            </w:r>
          </w:p>
        </w:tc>
        <w:tc>
          <w:tcPr>
            <w:tcW w:w="3714" w:type="dxa"/>
          </w:tcPr>
          <w:p w:rsidR="00F16C24" w:rsidRDefault="00F16C24">
            <w:pPr>
              <w:spacing w:before="120" w:after="120"/>
              <w:jc w:val="both"/>
              <w:rPr>
                <w:rFonts w:ascii="Arial" w:hAnsi="Arial"/>
                <w:b/>
                <w:color w:val="000000"/>
                <w:spacing w:val="-2"/>
                <w:sz w:val="18"/>
              </w:rPr>
            </w:pPr>
            <w:r>
              <w:rPr>
                <w:rFonts w:ascii="Arial" w:hAnsi="Arial"/>
                <w:color w:val="000000"/>
                <w:spacing w:val="-2"/>
                <w:sz w:val="18"/>
              </w:rPr>
              <w:t xml:space="preserve">Segmento de población total del país que no pertenece a ninguna institución de seguridad social o bajo otro régimen de prestación social. </w:t>
            </w:r>
          </w:p>
        </w:tc>
        <w:tc>
          <w:tcPr>
            <w:tcW w:w="3643" w:type="dxa"/>
          </w:tcPr>
          <w:p w:rsidR="00F16C24" w:rsidRDefault="00F16C24">
            <w:pPr>
              <w:spacing w:before="120" w:after="120"/>
              <w:jc w:val="both"/>
              <w:rPr>
                <w:rFonts w:ascii="Arial" w:hAnsi="Arial"/>
                <w:b/>
                <w:color w:val="000000"/>
                <w:spacing w:val="-2"/>
                <w:sz w:val="18"/>
              </w:rPr>
            </w:pPr>
            <w:r>
              <w:rPr>
                <w:rFonts w:ascii="Arial" w:hAnsi="Arial"/>
                <w:color w:val="000000"/>
                <w:spacing w:val="-2"/>
                <w:sz w:val="18"/>
              </w:rPr>
              <w:t>Segmento de población total del país que no está asegurada por las instituciones de Seguridad Social o bien a través del seguro popular.</w:t>
            </w:r>
          </w:p>
        </w:tc>
      </w:tr>
      <w:tr w:rsidR="00FA7ABB" w:rsidRPr="00425456" w:rsidTr="00B419F0">
        <w:tblPrEx>
          <w:tblBorders>
            <w:insideH w:val="none" w:sz="0" w:space="0" w:color="auto"/>
          </w:tblBorders>
        </w:tblPrEx>
        <w:trPr>
          <w:trHeight w:val="149"/>
          <w:jc w:val="center"/>
        </w:trPr>
        <w:tc>
          <w:tcPr>
            <w:tcW w:w="2450" w:type="dxa"/>
          </w:tcPr>
          <w:p w:rsidR="00FA7ABB" w:rsidRPr="00CE305E" w:rsidRDefault="00FA7ABB" w:rsidP="00B419F0">
            <w:pPr>
              <w:spacing w:before="120" w:after="120"/>
              <w:rPr>
                <w:rFonts w:ascii="Arial" w:hAnsi="Arial"/>
                <w:b/>
                <w:sz w:val="18"/>
              </w:rPr>
            </w:pPr>
            <w:r w:rsidRPr="00CE305E">
              <w:rPr>
                <w:rFonts w:ascii="Arial" w:hAnsi="Arial"/>
                <w:b/>
                <w:sz w:val="18"/>
              </w:rPr>
              <w:t>Población asegurada</w:t>
            </w:r>
            <w:r w:rsidR="00425456" w:rsidRPr="00CE305E">
              <w:rPr>
                <w:rFonts w:ascii="Arial" w:hAnsi="Arial"/>
                <w:b/>
                <w:sz w:val="18"/>
              </w:rPr>
              <w:t xml:space="preserve"> o adscrita</w:t>
            </w:r>
          </w:p>
        </w:tc>
        <w:tc>
          <w:tcPr>
            <w:tcW w:w="3714" w:type="dxa"/>
          </w:tcPr>
          <w:p w:rsidR="00FA7ABB" w:rsidRPr="00425456" w:rsidRDefault="00425456" w:rsidP="00B419F0">
            <w:pPr>
              <w:spacing w:before="120" w:after="120"/>
              <w:jc w:val="both"/>
              <w:rPr>
                <w:rFonts w:ascii="Arial" w:hAnsi="Arial"/>
                <w:b/>
                <w:color w:val="FF0000"/>
                <w:spacing w:val="-2"/>
                <w:sz w:val="18"/>
              </w:rPr>
            </w:pPr>
            <w:r w:rsidRPr="00425456">
              <w:rPr>
                <w:rFonts w:ascii="Arial" w:hAnsi="Arial"/>
                <w:b/>
                <w:color w:val="000000"/>
                <w:spacing w:val="-2"/>
                <w:sz w:val="18"/>
              </w:rPr>
              <w:t>Norma Técnica</w:t>
            </w:r>
            <w:r>
              <w:rPr>
                <w:rFonts w:ascii="Arial" w:hAnsi="Arial"/>
                <w:color w:val="000000"/>
                <w:spacing w:val="-2"/>
                <w:sz w:val="18"/>
              </w:rPr>
              <w:t xml:space="preserve"> que establece la periodicidad y términos en que debe suministrarse a </w:t>
            </w:r>
            <w:smartTag w:uri="urn:schemas-microsoft-com:office:smarttags" w:element="PersonName">
              <w:smartTagPr>
                <w:attr w:name="ProductID" w:val="la Secretar￭a"/>
              </w:smartTagPr>
              <w:r>
                <w:rPr>
                  <w:rFonts w:ascii="Arial" w:hAnsi="Arial"/>
                  <w:color w:val="000000"/>
                  <w:spacing w:val="-2"/>
                  <w:sz w:val="18"/>
                </w:rPr>
                <w:t>la Secretaría</w:t>
              </w:r>
            </w:smartTag>
            <w:r>
              <w:rPr>
                <w:rFonts w:ascii="Arial" w:hAnsi="Arial"/>
                <w:color w:val="000000"/>
                <w:spacing w:val="-2"/>
                <w:sz w:val="18"/>
              </w:rPr>
              <w:t xml:space="preserve"> de Salud la información que se indica. Publicada el día 19 de octubre de 1988.  Es  aquel segmento de la población legal que ha sido asignada nominalmente a una unidad médica.</w:t>
            </w:r>
          </w:p>
        </w:tc>
        <w:tc>
          <w:tcPr>
            <w:tcW w:w="3643" w:type="dxa"/>
          </w:tcPr>
          <w:p w:rsidR="00FA7ABB" w:rsidRPr="00425456" w:rsidRDefault="00FA7ABB" w:rsidP="00B419F0">
            <w:pPr>
              <w:spacing w:before="120" w:after="120"/>
              <w:jc w:val="both"/>
              <w:rPr>
                <w:rFonts w:ascii="Arial" w:hAnsi="Arial"/>
                <w:b/>
                <w:spacing w:val="-2"/>
                <w:sz w:val="18"/>
              </w:rPr>
            </w:pPr>
            <w:r w:rsidRPr="00425456">
              <w:rPr>
                <w:rFonts w:ascii="Arial" w:hAnsi="Arial"/>
                <w:spacing w:val="-2"/>
                <w:sz w:val="18"/>
              </w:rPr>
              <w:t xml:space="preserve">Conjunto de personas con derecho a recibir prestaciones en especie o en dinero conforme a lo establecido por </w:t>
            </w:r>
            <w:smartTag w:uri="urn:schemas-microsoft-com:office:smarttags" w:element="PersonName">
              <w:smartTagPr>
                <w:attr w:name="ProductID" w:val="la Ley. Este"/>
              </w:smartTagPr>
              <w:r w:rsidRPr="00425456">
                <w:rPr>
                  <w:rFonts w:ascii="Arial" w:hAnsi="Arial"/>
                  <w:spacing w:val="-2"/>
                  <w:sz w:val="18"/>
                </w:rPr>
                <w:t>la Ley. Este</w:t>
              </w:r>
            </w:smartTag>
            <w:r w:rsidRPr="00425456">
              <w:rPr>
                <w:rFonts w:ascii="Arial" w:hAnsi="Arial"/>
                <w:spacing w:val="-2"/>
                <w:sz w:val="18"/>
              </w:rPr>
              <w:t xml:space="preserve"> grupo incluye asegurados directos o cotizantes pensionados y a los familiares o beneficiarios de ambos. Asimismo contempla a las personas bajo el esquema de seguro público y voluntario como es el Seguro Popular.</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Población legal</w:t>
            </w:r>
            <w:r w:rsidR="00425456">
              <w:rPr>
                <w:rFonts w:ascii="Arial" w:hAnsi="Arial"/>
                <w:b/>
                <w:color w:val="000000"/>
                <w:sz w:val="18"/>
              </w:rPr>
              <w:t xml:space="preserve"> </w:t>
            </w:r>
            <w:r w:rsidR="002421C0">
              <w:rPr>
                <w:rFonts w:ascii="Arial" w:hAnsi="Arial"/>
                <w:b/>
                <w:color w:val="000000"/>
                <w:sz w:val="18"/>
              </w:rPr>
              <w:t xml:space="preserve"> o derechohabiente</w:t>
            </w:r>
          </w:p>
        </w:tc>
        <w:tc>
          <w:tcPr>
            <w:tcW w:w="3714" w:type="dxa"/>
          </w:tcPr>
          <w:p w:rsidR="00FA7ABB" w:rsidRPr="00FA7ABB" w:rsidRDefault="002F0BF9" w:rsidP="00B419F0">
            <w:pPr>
              <w:spacing w:before="120" w:after="120"/>
              <w:jc w:val="both"/>
              <w:rPr>
                <w:rFonts w:ascii="Arial" w:hAnsi="Arial"/>
                <w:color w:val="000000"/>
                <w:spacing w:val="-2"/>
                <w:sz w:val="18"/>
              </w:rPr>
            </w:pPr>
            <w:r w:rsidRPr="002F0BF9">
              <w:rPr>
                <w:rFonts w:ascii="Arial" w:hAnsi="Arial"/>
                <w:b/>
                <w:color w:val="000000"/>
                <w:spacing w:val="-2"/>
                <w:sz w:val="18"/>
              </w:rPr>
              <w:t>Norma Técnica</w:t>
            </w:r>
            <w:r>
              <w:rPr>
                <w:rFonts w:ascii="Arial" w:hAnsi="Arial"/>
                <w:color w:val="000000"/>
                <w:spacing w:val="-2"/>
                <w:sz w:val="18"/>
              </w:rPr>
              <w:t xml:space="preserve"> que establece la periodicidad y términos e</w:t>
            </w:r>
            <w:r w:rsidR="00425456">
              <w:rPr>
                <w:rFonts w:ascii="Arial" w:hAnsi="Arial"/>
                <w:color w:val="000000"/>
                <w:spacing w:val="-2"/>
                <w:sz w:val="18"/>
              </w:rPr>
              <w:t xml:space="preserve">n </w:t>
            </w:r>
            <w:r>
              <w:rPr>
                <w:rFonts w:ascii="Arial" w:hAnsi="Arial"/>
                <w:color w:val="000000"/>
                <w:spacing w:val="-2"/>
                <w:sz w:val="18"/>
              </w:rPr>
              <w:t xml:space="preserve">que debe suministrarse a </w:t>
            </w:r>
            <w:smartTag w:uri="urn:schemas-microsoft-com:office:smarttags" w:element="PersonName">
              <w:smartTagPr>
                <w:attr w:name="ProductID" w:val="la Secretar￭a"/>
              </w:smartTagPr>
              <w:r>
                <w:rPr>
                  <w:rFonts w:ascii="Arial" w:hAnsi="Arial"/>
                  <w:color w:val="000000"/>
                  <w:spacing w:val="-2"/>
                  <w:sz w:val="18"/>
                </w:rPr>
                <w:t>la Secretaría</w:t>
              </w:r>
            </w:smartTag>
            <w:r>
              <w:rPr>
                <w:rFonts w:ascii="Arial" w:hAnsi="Arial"/>
                <w:color w:val="000000"/>
                <w:spacing w:val="-2"/>
                <w:sz w:val="18"/>
              </w:rPr>
              <w:t xml:space="preserve"> de Salud la información que se indica. Publicada el día </w:t>
            </w:r>
            <w:r>
              <w:rPr>
                <w:rFonts w:ascii="Arial" w:hAnsi="Arial"/>
                <w:color w:val="000000"/>
                <w:spacing w:val="-2"/>
                <w:sz w:val="18"/>
              </w:rPr>
              <w:lastRenderedPageBreak/>
              <w:t xml:space="preserve">19 de octubre de 1988. Propuesta modificada.  </w:t>
            </w:r>
            <w:r w:rsidR="00FA7ABB">
              <w:rPr>
                <w:rFonts w:ascii="Arial" w:hAnsi="Arial"/>
                <w:color w:val="000000"/>
                <w:spacing w:val="-2"/>
                <w:sz w:val="18"/>
              </w:rPr>
              <w:t xml:space="preserve">Conjunto de personas con derecho a recibir prestaciones en especie o en dinero conforme a lo establecido por </w:t>
            </w:r>
            <w:smartTag w:uri="urn:schemas-microsoft-com:office:smarttags" w:element="PersonName">
              <w:smartTagPr>
                <w:attr w:name="ProductID" w:val="la Ley. Este"/>
              </w:smartTagPr>
              <w:r w:rsidR="00FA7ABB">
                <w:rPr>
                  <w:rFonts w:ascii="Arial" w:hAnsi="Arial"/>
                  <w:color w:val="000000"/>
                  <w:spacing w:val="-2"/>
                  <w:sz w:val="18"/>
                </w:rPr>
                <w:t>la Ley. Este</w:t>
              </w:r>
            </w:smartTag>
            <w:r w:rsidR="00FA7ABB">
              <w:rPr>
                <w:rFonts w:ascii="Arial" w:hAnsi="Arial"/>
                <w:color w:val="000000"/>
                <w:spacing w:val="-2"/>
                <w:sz w:val="18"/>
              </w:rPr>
              <w:t xml:space="preserve"> grupo incluye asegurados directos o cotizantes pensionados y a los familiares o beneficiarios de ambos.</w:t>
            </w:r>
          </w:p>
        </w:tc>
        <w:tc>
          <w:tcPr>
            <w:tcW w:w="3643" w:type="dxa"/>
          </w:tcPr>
          <w:p w:rsidR="00FA7ABB" w:rsidRDefault="00FA7ABB" w:rsidP="00B419F0">
            <w:pPr>
              <w:spacing w:before="120" w:after="120"/>
              <w:jc w:val="both"/>
              <w:rPr>
                <w:rFonts w:ascii="Arial" w:hAnsi="Arial"/>
                <w:b/>
                <w:color w:val="000000"/>
                <w:spacing w:val="-2"/>
                <w:sz w:val="18"/>
              </w:rPr>
            </w:pPr>
            <w:r>
              <w:rPr>
                <w:rFonts w:ascii="Arial" w:hAnsi="Arial"/>
                <w:color w:val="000000"/>
                <w:spacing w:val="-2"/>
                <w:sz w:val="18"/>
              </w:rPr>
              <w:lastRenderedPageBreak/>
              <w:t>Este grupo incluye a asegurados directos permanentes o cotizantes, pensionados y a los familiares o beneficiarios de ambos.</w:t>
            </w:r>
            <w:r w:rsidR="00425456">
              <w:rPr>
                <w:rFonts w:ascii="Arial" w:hAnsi="Arial"/>
                <w:color w:val="000000"/>
                <w:spacing w:val="-2"/>
                <w:sz w:val="18"/>
              </w:rPr>
              <w:t xml:space="preserve"> Asimismo contempla a las personas bajo el </w:t>
            </w:r>
            <w:r w:rsidR="00425456">
              <w:rPr>
                <w:rFonts w:ascii="Arial" w:hAnsi="Arial"/>
                <w:color w:val="000000"/>
                <w:spacing w:val="-2"/>
                <w:sz w:val="18"/>
              </w:rPr>
              <w:lastRenderedPageBreak/>
              <w:t xml:space="preserve">esquema de seguro público y voluntario como es el Seguro Popular.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lastRenderedPageBreak/>
              <w:t>Población potencial</w:t>
            </w:r>
          </w:p>
        </w:tc>
        <w:tc>
          <w:tcPr>
            <w:tcW w:w="3714" w:type="dxa"/>
          </w:tcPr>
          <w:p w:rsidR="00FA7ABB" w:rsidRDefault="002F0BF9">
            <w:pPr>
              <w:spacing w:before="120" w:after="120"/>
              <w:jc w:val="both"/>
              <w:rPr>
                <w:rFonts w:ascii="Arial" w:hAnsi="Arial"/>
                <w:color w:val="000000"/>
                <w:spacing w:val="-2"/>
                <w:sz w:val="18"/>
              </w:rPr>
            </w:pPr>
            <w:r w:rsidRPr="002F0BF9">
              <w:rPr>
                <w:rFonts w:ascii="Arial" w:hAnsi="Arial"/>
                <w:b/>
                <w:color w:val="000000"/>
                <w:spacing w:val="-2"/>
                <w:sz w:val="18"/>
              </w:rPr>
              <w:t>Norma Técnica</w:t>
            </w:r>
            <w:r>
              <w:rPr>
                <w:rFonts w:ascii="Arial" w:hAnsi="Arial"/>
                <w:color w:val="000000"/>
                <w:spacing w:val="-2"/>
                <w:sz w:val="18"/>
              </w:rPr>
              <w:t xml:space="preserve"> que establece la periodicidad y términos e</w:t>
            </w:r>
            <w:r w:rsidR="00425456">
              <w:rPr>
                <w:rFonts w:ascii="Arial" w:hAnsi="Arial"/>
                <w:color w:val="000000"/>
                <w:spacing w:val="-2"/>
                <w:sz w:val="18"/>
              </w:rPr>
              <w:t xml:space="preserve">n </w:t>
            </w:r>
            <w:r>
              <w:rPr>
                <w:rFonts w:ascii="Arial" w:hAnsi="Arial"/>
                <w:color w:val="000000"/>
                <w:spacing w:val="-2"/>
                <w:sz w:val="18"/>
              </w:rPr>
              <w:t xml:space="preserve">que debe suministrarse a </w:t>
            </w:r>
            <w:smartTag w:uri="urn:schemas-microsoft-com:office:smarttags" w:element="PersonName">
              <w:smartTagPr>
                <w:attr w:name="ProductID" w:val="la Secretar￭a"/>
              </w:smartTagPr>
              <w:r>
                <w:rPr>
                  <w:rFonts w:ascii="Arial" w:hAnsi="Arial"/>
                  <w:color w:val="000000"/>
                  <w:spacing w:val="-2"/>
                  <w:sz w:val="18"/>
                </w:rPr>
                <w:t>la Secretaría</w:t>
              </w:r>
            </w:smartTag>
            <w:r>
              <w:rPr>
                <w:rFonts w:ascii="Arial" w:hAnsi="Arial"/>
                <w:color w:val="000000"/>
                <w:spacing w:val="-2"/>
                <w:sz w:val="18"/>
              </w:rPr>
              <w:t xml:space="preserve"> de Salud la información que se indica. Publicada el día 19 de octubre de 1988  </w:t>
            </w:r>
            <w:r w:rsidR="00FA7ABB">
              <w:rPr>
                <w:rFonts w:ascii="Arial" w:hAnsi="Arial"/>
                <w:color w:val="000000"/>
                <w:spacing w:val="-2"/>
                <w:sz w:val="18"/>
              </w:rPr>
              <w:t>Se refiere al número de personas a las cuales se puede otorgar atención médica de acuerdo a los recursos materiales o humanos disponibles en las unidades médicas de una institución.</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Incluye el total de población que la institución puede atender de acuerdo con los recursos humanos y/o materiales disponibles.</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Población usuaria</w:t>
            </w:r>
          </w:p>
        </w:tc>
        <w:tc>
          <w:tcPr>
            <w:tcW w:w="3714" w:type="dxa"/>
          </w:tcPr>
          <w:p w:rsidR="00FA7ABB" w:rsidRDefault="002F0BF9">
            <w:pPr>
              <w:spacing w:before="120" w:after="120"/>
              <w:jc w:val="both"/>
              <w:rPr>
                <w:rFonts w:ascii="Arial" w:hAnsi="Arial"/>
                <w:color w:val="000000"/>
                <w:spacing w:val="-2"/>
                <w:sz w:val="18"/>
              </w:rPr>
            </w:pPr>
            <w:r w:rsidRPr="002F0BF9">
              <w:rPr>
                <w:rFonts w:ascii="Arial" w:hAnsi="Arial"/>
                <w:b/>
                <w:color w:val="000000"/>
                <w:spacing w:val="-2"/>
                <w:sz w:val="18"/>
              </w:rPr>
              <w:t>Norma Técnica</w:t>
            </w:r>
            <w:r>
              <w:rPr>
                <w:rFonts w:ascii="Arial" w:hAnsi="Arial"/>
                <w:color w:val="000000"/>
                <w:spacing w:val="-2"/>
                <w:sz w:val="18"/>
              </w:rPr>
              <w:t xml:space="preserve"> que establece la periodicidad y términos e</w:t>
            </w:r>
            <w:r w:rsidR="00425456">
              <w:rPr>
                <w:rFonts w:ascii="Arial" w:hAnsi="Arial"/>
                <w:color w:val="000000"/>
                <w:spacing w:val="-2"/>
                <w:sz w:val="18"/>
              </w:rPr>
              <w:t xml:space="preserve">n </w:t>
            </w:r>
            <w:r>
              <w:rPr>
                <w:rFonts w:ascii="Arial" w:hAnsi="Arial"/>
                <w:color w:val="000000"/>
                <w:spacing w:val="-2"/>
                <w:sz w:val="18"/>
              </w:rPr>
              <w:t xml:space="preserve">que debe suministrarse a </w:t>
            </w:r>
            <w:smartTag w:uri="urn:schemas-microsoft-com:office:smarttags" w:element="PersonName">
              <w:smartTagPr>
                <w:attr w:name="ProductID" w:val="la Secretar￭a"/>
              </w:smartTagPr>
              <w:r>
                <w:rPr>
                  <w:rFonts w:ascii="Arial" w:hAnsi="Arial"/>
                  <w:color w:val="000000"/>
                  <w:spacing w:val="-2"/>
                  <w:sz w:val="18"/>
                </w:rPr>
                <w:t>la Secretaría</w:t>
              </w:r>
            </w:smartTag>
            <w:r>
              <w:rPr>
                <w:rFonts w:ascii="Arial" w:hAnsi="Arial"/>
                <w:color w:val="000000"/>
                <w:spacing w:val="-2"/>
                <w:sz w:val="18"/>
              </w:rPr>
              <w:t xml:space="preserve"> de Salud la información que se indica. Publicada el día 19 de octubre de 1988  </w:t>
            </w:r>
            <w:r w:rsidR="00516972">
              <w:rPr>
                <w:rFonts w:ascii="Arial" w:hAnsi="Arial"/>
                <w:color w:val="000000"/>
                <w:spacing w:val="-2"/>
                <w:sz w:val="18"/>
              </w:rPr>
              <w:t>Es aquel segmento de la población legal o potencial que hace uso de los servicios institucionales de atención integral a la salud, al menos una vez al año.</w:t>
            </w:r>
          </w:p>
        </w:tc>
        <w:tc>
          <w:tcPr>
            <w:tcW w:w="3643" w:type="dxa"/>
          </w:tcPr>
          <w:p w:rsidR="00FA7ABB" w:rsidRDefault="00516972">
            <w:pPr>
              <w:spacing w:before="120" w:after="120"/>
              <w:jc w:val="both"/>
              <w:rPr>
                <w:rFonts w:ascii="Arial" w:hAnsi="Arial"/>
                <w:color w:val="000000"/>
                <w:spacing w:val="-2"/>
                <w:sz w:val="18"/>
              </w:rPr>
            </w:pPr>
            <w:r>
              <w:rPr>
                <w:rFonts w:ascii="Arial" w:hAnsi="Arial"/>
                <w:color w:val="000000"/>
                <w:spacing w:val="-2"/>
                <w:sz w:val="18"/>
              </w:rPr>
              <w:t>Incluye el total de personas que hicieron uso de los servicios en las unidades al menos una vez durante el año, se consideran para la estadística la primera vez en el año sin importar el servicio que demandó.</w:t>
            </w:r>
          </w:p>
        </w:tc>
      </w:tr>
      <w:tr w:rsidR="00FA7ABB">
        <w:tblPrEx>
          <w:tblBorders>
            <w:insideH w:val="none" w:sz="0" w:space="0" w:color="auto"/>
          </w:tblBorders>
        </w:tblPrEx>
        <w:trPr>
          <w:trHeight w:val="149"/>
          <w:jc w:val="center"/>
        </w:trPr>
        <w:tc>
          <w:tcPr>
            <w:tcW w:w="2450" w:type="dxa"/>
          </w:tcPr>
          <w:p w:rsidR="00FA7ABB" w:rsidRDefault="00516972">
            <w:pPr>
              <w:spacing w:before="120" w:after="120"/>
              <w:rPr>
                <w:rFonts w:ascii="Arial" w:hAnsi="Arial"/>
                <w:b/>
                <w:color w:val="000000"/>
                <w:sz w:val="18"/>
              </w:rPr>
            </w:pPr>
            <w:r>
              <w:rPr>
                <w:rFonts w:ascii="Arial" w:hAnsi="Arial"/>
                <w:b/>
                <w:color w:val="000000"/>
                <w:sz w:val="18"/>
              </w:rPr>
              <w:t>Mujeres en edad fértil</w:t>
            </w:r>
          </w:p>
        </w:tc>
        <w:tc>
          <w:tcPr>
            <w:tcW w:w="3714" w:type="dxa"/>
          </w:tcPr>
          <w:p w:rsidR="00FA7ABB" w:rsidRDefault="00F8152B">
            <w:pPr>
              <w:spacing w:before="120" w:after="120"/>
              <w:jc w:val="both"/>
              <w:rPr>
                <w:rFonts w:ascii="Arial" w:hAnsi="Arial"/>
                <w:color w:val="000000"/>
                <w:spacing w:val="-2"/>
                <w:sz w:val="18"/>
              </w:rPr>
            </w:pPr>
            <w:r w:rsidRPr="002F0BF9">
              <w:rPr>
                <w:rFonts w:ascii="Arial" w:hAnsi="Arial"/>
                <w:b/>
                <w:color w:val="000000"/>
                <w:spacing w:val="-2"/>
                <w:sz w:val="18"/>
              </w:rPr>
              <w:t>Norma Técnica</w:t>
            </w:r>
            <w:r w:rsidR="00EC56B6">
              <w:rPr>
                <w:rFonts w:ascii="Arial" w:hAnsi="Arial"/>
                <w:color w:val="000000"/>
                <w:spacing w:val="-2"/>
                <w:sz w:val="18"/>
              </w:rPr>
              <w:t xml:space="preserve"> </w:t>
            </w:r>
            <w:r>
              <w:rPr>
                <w:rFonts w:ascii="Arial" w:hAnsi="Arial"/>
                <w:color w:val="000000"/>
                <w:spacing w:val="-2"/>
                <w:sz w:val="18"/>
              </w:rPr>
              <w:t xml:space="preserve"> </w:t>
            </w:r>
            <w:r w:rsidR="00516972">
              <w:rPr>
                <w:rFonts w:ascii="Arial" w:hAnsi="Arial"/>
                <w:color w:val="000000"/>
                <w:spacing w:val="-2"/>
                <w:sz w:val="18"/>
              </w:rPr>
              <w:t xml:space="preserve">Es el grupo de </w:t>
            </w:r>
            <w:smartTag w:uri="urn:schemas-microsoft-com:office:smarttags" w:element="metricconverter">
              <w:smartTagPr>
                <w:attr w:name="ProductID" w:val="15 a"/>
              </w:smartTagPr>
              <w:r w:rsidR="00516972">
                <w:rPr>
                  <w:rFonts w:ascii="Arial" w:hAnsi="Arial"/>
                  <w:color w:val="000000"/>
                  <w:spacing w:val="-2"/>
                  <w:sz w:val="18"/>
                </w:rPr>
                <w:t>15 a</w:t>
              </w:r>
            </w:smartTag>
            <w:r w:rsidR="00516972">
              <w:rPr>
                <w:rFonts w:ascii="Arial" w:hAnsi="Arial"/>
                <w:color w:val="000000"/>
                <w:spacing w:val="-2"/>
                <w:sz w:val="18"/>
              </w:rPr>
              <w:t xml:space="preserve"> 49 años de mujeres de la población legal o potencial de cada institución del Sistema Nacional de Salud</w:t>
            </w:r>
          </w:p>
        </w:tc>
        <w:tc>
          <w:tcPr>
            <w:tcW w:w="3643" w:type="dxa"/>
          </w:tcPr>
          <w:p w:rsidR="00FA7ABB" w:rsidRDefault="00516972">
            <w:pPr>
              <w:spacing w:before="120" w:after="120"/>
              <w:jc w:val="both"/>
              <w:rPr>
                <w:rFonts w:ascii="Arial" w:hAnsi="Arial"/>
                <w:color w:val="000000"/>
                <w:spacing w:val="-2"/>
                <w:sz w:val="18"/>
              </w:rPr>
            </w:pPr>
            <w:r>
              <w:rPr>
                <w:rFonts w:ascii="Arial" w:hAnsi="Arial"/>
                <w:color w:val="000000"/>
                <w:spacing w:val="-2"/>
                <w:sz w:val="18"/>
              </w:rPr>
              <w:t xml:space="preserve">Incluye a todas las mujeres de </w:t>
            </w:r>
            <w:smartTag w:uri="urn:schemas-microsoft-com:office:smarttags" w:element="metricconverter">
              <w:smartTagPr>
                <w:attr w:name="ProductID" w:val="15 a"/>
              </w:smartTagPr>
              <w:r>
                <w:rPr>
                  <w:rFonts w:ascii="Arial" w:hAnsi="Arial"/>
                  <w:color w:val="000000"/>
                  <w:spacing w:val="-2"/>
                  <w:sz w:val="18"/>
                </w:rPr>
                <w:t>15 a</w:t>
              </w:r>
            </w:smartTag>
            <w:r>
              <w:rPr>
                <w:rFonts w:ascii="Arial" w:hAnsi="Arial"/>
                <w:color w:val="000000"/>
                <w:spacing w:val="-2"/>
                <w:sz w:val="18"/>
              </w:rPr>
              <w:t xml:space="preserve"> 49 años de población legal y/o potencial.</w:t>
            </w:r>
          </w:p>
        </w:tc>
      </w:tr>
      <w:tr w:rsidR="00FA7ABB">
        <w:tblPrEx>
          <w:tblBorders>
            <w:insideH w:val="none" w:sz="0" w:space="0" w:color="auto"/>
          </w:tblBorders>
        </w:tblPrEx>
        <w:trPr>
          <w:trHeight w:val="354"/>
          <w:jc w:val="center"/>
        </w:trPr>
        <w:tc>
          <w:tcPr>
            <w:tcW w:w="6164" w:type="dxa"/>
            <w:gridSpan w:val="2"/>
            <w:vAlign w:val="bottom"/>
          </w:tcPr>
          <w:p w:rsidR="00FA7ABB" w:rsidRDefault="00FA7ABB">
            <w:pPr>
              <w:spacing w:after="120"/>
              <w:rPr>
                <w:rFonts w:ascii="Arial" w:hAnsi="Arial"/>
                <w:b/>
                <w:smallCaps/>
                <w:color w:val="000000"/>
                <w:sz w:val="22"/>
              </w:rPr>
            </w:pPr>
            <w:r>
              <w:rPr>
                <w:rFonts w:ascii="Arial" w:hAnsi="Arial"/>
                <w:b/>
                <w:smallCaps/>
                <w:color w:val="000000"/>
                <w:sz w:val="22"/>
              </w:rPr>
              <w:t>Servicios Médicos Otorgados</w:t>
            </w:r>
          </w:p>
        </w:tc>
        <w:tc>
          <w:tcPr>
            <w:tcW w:w="3643" w:type="dxa"/>
            <w:vAlign w:val="bottom"/>
          </w:tcPr>
          <w:p w:rsidR="00FA7ABB" w:rsidRDefault="00FA7ABB">
            <w:pPr>
              <w:spacing w:before="120" w:after="120"/>
              <w:rPr>
                <w:rFonts w:ascii="Arial" w:hAnsi="Arial"/>
                <w:color w:val="000000"/>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sidRPr="0081556F">
              <w:rPr>
                <w:rFonts w:ascii="Arial" w:hAnsi="Arial" w:cs="Arial"/>
                <w:b/>
                <w:bCs/>
              </w:rPr>
              <w:t>Atención médica para pacientes ambulatorios</w:t>
            </w:r>
          </w:p>
        </w:tc>
        <w:tc>
          <w:tcPr>
            <w:tcW w:w="3714" w:type="dxa"/>
          </w:tcPr>
          <w:p w:rsidR="00FA7ABB" w:rsidRPr="00E173F6" w:rsidRDefault="00FA7ABB">
            <w:pPr>
              <w:spacing w:before="120" w:after="120"/>
              <w:jc w:val="both"/>
              <w:rPr>
                <w:rFonts w:ascii="Arial" w:hAnsi="Arial"/>
                <w:b/>
                <w:spacing w:val="-2"/>
                <w:sz w:val="18"/>
              </w:rPr>
            </w:pPr>
            <w:r w:rsidRPr="00E173F6">
              <w:rPr>
                <w:rFonts w:ascii="Arial" w:hAnsi="Arial" w:cs="Arial"/>
                <w:b/>
                <w:bCs/>
              </w:rPr>
              <w:t>NOM-178-SSA1-1998</w:t>
            </w:r>
            <w:r>
              <w:rPr>
                <w:rFonts w:ascii="Arial" w:hAnsi="Arial" w:cs="Arial"/>
                <w:b/>
                <w:bCs/>
              </w:rPr>
              <w:t xml:space="preserve">.- </w:t>
            </w:r>
            <w:r w:rsidRPr="0081556F">
              <w:rPr>
                <w:rFonts w:ascii="Arial" w:hAnsi="Arial" w:cs="Arial"/>
              </w:rPr>
              <w:t>al conjunto de servicios que se proporcionan en unidades fijas al individuo, cualquiera que sea su denominación, con el fin de proteger, promover y restaurar su salud.</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Incluye los servicios otorgados que no requieren  hospitalización.</w:t>
            </w:r>
          </w:p>
        </w:tc>
      </w:tr>
      <w:tr w:rsidR="000058BB">
        <w:tblPrEx>
          <w:tblBorders>
            <w:insideH w:val="none" w:sz="0" w:space="0" w:color="auto"/>
          </w:tblBorders>
        </w:tblPrEx>
        <w:trPr>
          <w:trHeight w:val="149"/>
          <w:jc w:val="center"/>
        </w:trPr>
        <w:tc>
          <w:tcPr>
            <w:tcW w:w="2450" w:type="dxa"/>
          </w:tcPr>
          <w:p w:rsidR="000058BB" w:rsidRPr="0081556F" w:rsidRDefault="000058BB">
            <w:pPr>
              <w:spacing w:before="120" w:after="120"/>
              <w:rPr>
                <w:rFonts w:ascii="Arial" w:hAnsi="Arial" w:cs="Arial"/>
                <w:b/>
                <w:bCs/>
              </w:rPr>
            </w:pPr>
            <w:r>
              <w:rPr>
                <w:rFonts w:ascii="Arial" w:hAnsi="Arial" w:cs="Arial"/>
                <w:b/>
                <w:bCs/>
              </w:rPr>
              <w:t>Atención ambulatoria</w:t>
            </w:r>
          </w:p>
        </w:tc>
        <w:tc>
          <w:tcPr>
            <w:tcW w:w="3714" w:type="dxa"/>
          </w:tcPr>
          <w:p w:rsidR="000058BB" w:rsidRPr="000058BB" w:rsidRDefault="000058BB">
            <w:pPr>
              <w:spacing w:before="120" w:after="120"/>
              <w:jc w:val="both"/>
              <w:rPr>
                <w:rFonts w:ascii="Arial" w:hAnsi="Arial" w:cs="Arial"/>
                <w:bCs/>
              </w:rPr>
            </w:pPr>
            <w:r>
              <w:rPr>
                <w:rFonts w:ascii="Arial" w:hAnsi="Arial" w:cs="Arial"/>
                <w:b/>
                <w:bCs/>
              </w:rPr>
              <w:t xml:space="preserve">NOM-040-ssa2-2004. En materia de información en Salud.  </w:t>
            </w:r>
            <w:r w:rsidRPr="000058BB">
              <w:rPr>
                <w:rFonts w:ascii="Arial" w:hAnsi="Arial" w:cs="Arial"/>
                <w:bCs/>
              </w:rPr>
              <w:t>Al servicio</w:t>
            </w:r>
            <w:r>
              <w:rPr>
                <w:rFonts w:ascii="Arial" w:hAnsi="Arial" w:cs="Arial"/>
                <w:bCs/>
              </w:rPr>
              <w:t xml:space="preserve"> que se otorga a toda persona que acude a un establecimiento desalad, para consulta o tratamiento y abandona el establecimiento en un lapso de unas horas desde el inicio de la consulta, se consideran ambulatorias todas las visitas a instalación de atención que no conlleven a la hospitalización con estancia nocturna.</w:t>
            </w:r>
          </w:p>
        </w:tc>
        <w:tc>
          <w:tcPr>
            <w:tcW w:w="3643" w:type="dxa"/>
          </w:tcPr>
          <w:p w:rsidR="000058BB" w:rsidRDefault="000058BB">
            <w:pPr>
              <w:spacing w:before="120" w:after="120"/>
              <w:jc w:val="both"/>
              <w:rPr>
                <w:rFonts w:ascii="Arial" w:hAnsi="Arial"/>
                <w:color w:val="000000"/>
                <w:spacing w:val="-2"/>
                <w:sz w:val="18"/>
              </w:rPr>
            </w:pPr>
            <w:r>
              <w:rPr>
                <w:rFonts w:ascii="Arial" w:hAnsi="Arial"/>
                <w:color w:val="000000"/>
                <w:spacing w:val="-2"/>
                <w:sz w:val="18"/>
              </w:rPr>
              <w:t>Incluye los servicios otorgados que no requieren  hospitalización.</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sidRPr="0081556F">
              <w:rPr>
                <w:rFonts w:ascii="Arial" w:hAnsi="Arial" w:cs="Arial"/>
                <w:b/>
                <w:bCs/>
              </w:rPr>
              <w:t>Paciente ambulatorio</w:t>
            </w:r>
          </w:p>
        </w:tc>
        <w:tc>
          <w:tcPr>
            <w:tcW w:w="3714" w:type="dxa"/>
          </w:tcPr>
          <w:p w:rsidR="00FA7ABB" w:rsidRDefault="00FA7ABB">
            <w:pPr>
              <w:spacing w:before="120" w:after="120"/>
              <w:jc w:val="both"/>
              <w:rPr>
                <w:rFonts w:ascii="Arial" w:hAnsi="Arial"/>
                <w:b/>
                <w:color w:val="000000"/>
                <w:spacing w:val="-2"/>
                <w:sz w:val="18"/>
              </w:rPr>
            </w:pPr>
            <w:r w:rsidRPr="00E173F6">
              <w:rPr>
                <w:rFonts w:ascii="Arial" w:hAnsi="Arial" w:cs="Arial"/>
                <w:b/>
                <w:bCs/>
              </w:rPr>
              <w:t>NOM-178-SSA1-1998</w:t>
            </w:r>
            <w:r>
              <w:rPr>
                <w:rFonts w:ascii="Arial" w:hAnsi="Arial" w:cs="Arial"/>
                <w:b/>
                <w:bCs/>
              </w:rPr>
              <w:t xml:space="preserve">.- </w:t>
            </w:r>
            <w:r w:rsidRPr="0081556F">
              <w:rPr>
                <w:rFonts w:ascii="Arial" w:hAnsi="Arial" w:cs="Arial"/>
              </w:rPr>
              <w:t>todo aquel usuario de atención médica que no necesite  hospitalización.</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Se refiere a los servicios otorgados a los pacientes que no necesitan hospitalización</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Consulta externa </w:t>
            </w:r>
          </w:p>
        </w:tc>
        <w:tc>
          <w:tcPr>
            <w:tcW w:w="3714" w:type="dxa"/>
          </w:tcPr>
          <w:p w:rsidR="00FA7ABB" w:rsidRDefault="00FA7ABB">
            <w:pPr>
              <w:spacing w:before="120" w:after="120"/>
              <w:jc w:val="both"/>
              <w:rPr>
                <w:rFonts w:ascii="Arial" w:hAnsi="Arial"/>
                <w:b/>
                <w:color w:val="000000"/>
                <w:spacing w:val="-2"/>
                <w:sz w:val="18"/>
              </w:rPr>
            </w:pPr>
            <w:r>
              <w:rPr>
                <w:rFonts w:ascii="Arial" w:hAnsi="Arial"/>
                <w:b/>
                <w:color w:val="000000"/>
                <w:spacing w:val="-2"/>
                <w:sz w:val="18"/>
              </w:rPr>
              <w:t>NO</w:t>
            </w:r>
            <w:r w:rsidR="00AC5F80">
              <w:rPr>
                <w:rFonts w:ascii="Arial" w:hAnsi="Arial"/>
                <w:b/>
                <w:color w:val="000000"/>
                <w:spacing w:val="-2"/>
                <w:sz w:val="18"/>
              </w:rPr>
              <w:t>M-040-SSA2-</w:t>
            </w:r>
            <w:smartTag w:uri="urn:schemas-microsoft-com:office:smarttags" w:element="metricconverter">
              <w:smartTagPr>
                <w:attr w:name="ProductID" w:val="2004. A"/>
              </w:smartTagPr>
              <w:r w:rsidR="00AC5F80">
                <w:rPr>
                  <w:rFonts w:ascii="Arial" w:hAnsi="Arial"/>
                  <w:b/>
                  <w:color w:val="000000"/>
                  <w:spacing w:val="-2"/>
                  <w:sz w:val="18"/>
                </w:rPr>
                <w:t>2004</w:t>
              </w:r>
              <w:r>
                <w:rPr>
                  <w:rFonts w:ascii="Arial" w:hAnsi="Arial"/>
                  <w:b/>
                  <w:color w:val="000000"/>
                  <w:spacing w:val="-2"/>
                  <w:sz w:val="18"/>
                </w:rPr>
                <w:t xml:space="preserve">. </w:t>
              </w:r>
              <w:r>
                <w:rPr>
                  <w:rFonts w:ascii="Arial" w:hAnsi="Arial"/>
                  <w:color w:val="000000"/>
                  <w:spacing w:val="-2"/>
                  <w:sz w:val="18"/>
                </w:rPr>
                <w:t>A</w:t>
              </w:r>
            </w:smartTag>
            <w:r>
              <w:rPr>
                <w:rFonts w:ascii="Arial" w:hAnsi="Arial"/>
                <w:color w:val="000000"/>
                <w:spacing w:val="-2"/>
                <w:sz w:val="18"/>
              </w:rPr>
              <w:t xml:space="preserve"> la atención médica que se otorga al paciente ambulatorio, en un </w:t>
            </w:r>
            <w:r>
              <w:rPr>
                <w:rFonts w:ascii="Arial" w:hAnsi="Arial"/>
                <w:color w:val="000000"/>
                <w:spacing w:val="-2"/>
                <w:sz w:val="18"/>
              </w:rPr>
              <w:lastRenderedPageBreak/>
              <w:t>consultorio o en el domicilio del mismo, que consiste en realizar un interrogatorio y exploración física, para integrar un diagnóstico.</w:t>
            </w:r>
          </w:p>
        </w:tc>
        <w:tc>
          <w:tcPr>
            <w:tcW w:w="3643" w:type="dxa"/>
          </w:tcPr>
          <w:p w:rsidR="00FA7ABB" w:rsidRDefault="00FA7ABB">
            <w:pPr>
              <w:spacing w:before="120" w:after="120"/>
              <w:jc w:val="both"/>
              <w:rPr>
                <w:rFonts w:ascii="Arial" w:hAnsi="Arial"/>
                <w:b/>
                <w:color w:val="000000"/>
                <w:spacing w:val="-2"/>
                <w:sz w:val="18"/>
              </w:rPr>
            </w:pPr>
            <w:r>
              <w:rPr>
                <w:rFonts w:ascii="Arial" w:hAnsi="Arial"/>
                <w:color w:val="000000"/>
                <w:spacing w:val="-2"/>
                <w:sz w:val="18"/>
              </w:rPr>
              <w:lastRenderedPageBreak/>
              <w:t xml:space="preserve">Incluye el total de consultas otorgadas en todas las unidades médicas de consulta </w:t>
            </w:r>
            <w:r>
              <w:rPr>
                <w:rFonts w:ascii="Arial" w:hAnsi="Arial"/>
                <w:color w:val="000000"/>
                <w:spacing w:val="-2"/>
                <w:sz w:val="18"/>
              </w:rPr>
              <w:lastRenderedPageBreak/>
              <w:t>externa y hospitalización, además de las otorgadas fuera de la unidad médica.</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lastRenderedPageBreak/>
              <w:t>Consulta general</w:t>
            </w:r>
          </w:p>
          <w:p w:rsidR="00FA7ABB" w:rsidRDefault="00FA7ABB">
            <w:pPr>
              <w:tabs>
                <w:tab w:val="num" w:pos="459"/>
              </w:tabs>
              <w:spacing w:before="60" w:after="60"/>
              <w:rPr>
                <w:rFonts w:ascii="Arial" w:hAnsi="Arial"/>
                <w:b/>
                <w:color w:val="000000"/>
                <w:sz w:val="18"/>
              </w:rPr>
            </w:pPr>
            <w:r>
              <w:rPr>
                <w:rFonts w:ascii="Arial" w:hAnsi="Arial"/>
                <w:b/>
                <w:color w:val="000000"/>
                <w:sz w:val="18"/>
              </w:rPr>
              <w:t xml:space="preserve">   Primera vez</w:t>
            </w:r>
          </w:p>
          <w:p w:rsidR="00FA7ABB" w:rsidRDefault="00FA7ABB">
            <w:pPr>
              <w:tabs>
                <w:tab w:val="num" w:pos="459"/>
              </w:tabs>
              <w:spacing w:before="60" w:after="60"/>
              <w:rPr>
                <w:rFonts w:ascii="Arial" w:hAnsi="Arial"/>
                <w:b/>
                <w:color w:val="000000"/>
                <w:sz w:val="18"/>
              </w:rPr>
            </w:pPr>
            <w:r>
              <w:rPr>
                <w:rFonts w:ascii="Arial" w:hAnsi="Arial"/>
                <w:b/>
                <w:color w:val="000000"/>
                <w:sz w:val="18"/>
              </w:rPr>
              <w:t xml:space="preserve">   Subsecuente</w:t>
            </w:r>
          </w:p>
        </w:tc>
        <w:tc>
          <w:tcPr>
            <w:tcW w:w="3714" w:type="dxa"/>
          </w:tcPr>
          <w:p w:rsidR="00FA7ABB" w:rsidRDefault="00AC5F80">
            <w:pPr>
              <w:spacing w:before="120" w:after="120"/>
              <w:jc w:val="both"/>
              <w:rPr>
                <w:rFonts w:ascii="Arial" w:hAnsi="Arial"/>
                <w:b/>
                <w:color w:val="000000"/>
                <w:spacing w:val="-6"/>
                <w:sz w:val="18"/>
              </w:rPr>
            </w:pPr>
            <w:r>
              <w:rPr>
                <w:rFonts w:ascii="Arial" w:hAnsi="Arial"/>
                <w:b/>
                <w:color w:val="000000"/>
                <w:spacing w:val="-2"/>
                <w:sz w:val="18"/>
              </w:rPr>
              <w:t>NOM-040-SSA2-2004</w:t>
            </w:r>
            <w:r w:rsidR="00FA7ABB">
              <w:rPr>
                <w:rFonts w:ascii="Arial" w:hAnsi="Arial"/>
                <w:b/>
                <w:color w:val="000000"/>
                <w:spacing w:val="-2"/>
                <w:sz w:val="18"/>
              </w:rPr>
              <w:t xml:space="preserve">. </w:t>
            </w:r>
            <w:r w:rsidR="00FA7ABB">
              <w:rPr>
                <w:rFonts w:ascii="Arial" w:hAnsi="Arial"/>
                <w:color w:val="000000"/>
                <w:spacing w:val="-6"/>
                <w:sz w:val="18"/>
              </w:rPr>
              <w:t>Atención que otorga el médico general o familiar a los pacientes ambulatorios en la unidad médica o en el domicilio con objeto de proporcionar asistencia médica o procedimientos preventivos; puede ser de primera vez o subsecuente.</w:t>
            </w:r>
          </w:p>
        </w:tc>
        <w:tc>
          <w:tcPr>
            <w:tcW w:w="3643" w:type="dxa"/>
          </w:tcPr>
          <w:p w:rsidR="00FA7ABB" w:rsidRDefault="00FA7ABB">
            <w:pPr>
              <w:spacing w:before="120" w:after="120"/>
              <w:jc w:val="both"/>
              <w:rPr>
                <w:rFonts w:ascii="Arial" w:hAnsi="Arial"/>
                <w:b/>
                <w:color w:val="000000"/>
                <w:spacing w:val="-2"/>
                <w:sz w:val="18"/>
              </w:rPr>
            </w:pPr>
            <w:r>
              <w:rPr>
                <w:rFonts w:ascii="Arial" w:hAnsi="Arial"/>
                <w:color w:val="000000"/>
                <w:spacing w:val="-2"/>
                <w:sz w:val="18"/>
              </w:rPr>
              <w:t>Consultas generales otorgadas por un médico general o pasante en servicio social, incluye de primera vez y subsecuente.</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Consulta especializada</w:t>
            </w:r>
          </w:p>
          <w:p w:rsidR="00FA7ABB" w:rsidRDefault="00FA7ABB">
            <w:pPr>
              <w:tabs>
                <w:tab w:val="num" w:pos="459"/>
              </w:tabs>
              <w:spacing w:before="60" w:after="60"/>
              <w:rPr>
                <w:rFonts w:ascii="Arial" w:hAnsi="Arial"/>
                <w:b/>
                <w:color w:val="000000"/>
                <w:sz w:val="18"/>
              </w:rPr>
            </w:pPr>
            <w:r>
              <w:rPr>
                <w:rFonts w:ascii="Arial" w:hAnsi="Arial"/>
                <w:b/>
                <w:color w:val="000000"/>
                <w:sz w:val="18"/>
              </w:rPr>
              <w:t xml:space="preserve">   Primera vez</w:t>
            </w:r>
          </w:p>
          <w:p w:rsidR="00FA7ABB" w:rsidRDefault="00FA7ABB">
            <w:pPr>
              <w:tabs>
                <w:tab w:val="num" w:pos="459"/>
              </w:tabs>
              <w:spacing w:before="60" w:after="60"/>
              <w:rPr>
                <w:rFonts w:ascii="Arial" w:hAnsi="Arial"/>
                <w:b/>
                <w:color w:val="000000"/>
                <w:sz w:val="18"/>
              </w:rPr>
            </w:pPr>
            <w:r>
              <w:rPr>
                <w:rFonts w:ascii="Arial" w:hAnsi="Arial"/>
                <w:b/>
                <w:color w:val="000000"/>
                <w:sz w:val="18"/>
              </w:rPr>
              <w:t xml:space="preserve">   Subsecuente</w:t>
            </w:r>
          </w:p>
        </w:tc>
        <w:tc>
          <w:tcPr>
            <w:tcW w:w="3714" w:type="dxa"/>
          </w:tcPr>
          <w:p w:rsidR="00FA7ABB" w:rsidRDefault="00AC5F80">
            <w:pPr>
              <w:spacing w:before="120" w:after="120"/>
              <w:jc w:val="both"/>
              <w:rPr>
                <w:rFonts w:ascii="Arial" w:hAnsi="Arial"/>
                <w:b/>
                <w:color w:val="000000"/>
                <w:spacing w:val="-6"/>
                <w:sz w:val="18"/>
              </w:rPr>
            </w:pPr>
            <w:r>
              <w:rPr>
                <w:rFonts w:ascii="Arial" w:hAnsi="Arial"/>
                <w:b/>
                <w:color w:val="000000"/>
                <w:spacing w:val="-2"/>
                <w:sz w:val="18"/>
              </w:rPr>
              <w:t>NOM-040-SSA2-2004</w:t>
            </w:r>
            <w:r w:rsidR="00FA7ABB">
              <w:rPr>
                <w:rFonts w:ascii="Arial" w:hAnsi="Arial"/>
                <w:b/>
                <w:color w:val="000000"/>
                <w:spacing w:val="-2"/>
                <w:sz w:val="18"/>
              </w:rPr>
              <w:t xml:space="preserve">. </w:t>
            </w:r>
            <w:r w:rsidR="00FA7ABB">
              <w:rPr>
                <w:rFonts w:ascii="Arial" w:hAnsi="Arial"/>
                <w:color w:val="000000"/>
                <w:spacing w:val="-6"/>
                <w:sz w:val="18"/>
              </w:rPr>
              <w:t>Atención que imparten los médicos especialistas a pacientes ambulatorios de las cuatro especialidades médicas básicas y todas las demás subespecialidades; puede ser de primera vez o subsecuente.</w:t>
            </w:r>
          </w:p>
        </w:tc>
        <w:tc>
          <w:tcPr>
            <w:tcW w:w="3643" w:type="dxa"/>
          </w:tcPr>
          <w:p w:rsidR="00FA7ABB" w:rsidRDefault="00FA7ABB">
            <w:pPr>
              <w:spacing w:before="120" w:after="120"/>
              <w:jc w:val="both"/>
              <w:rPr>
                <w:rFonts w:ascii="Arial" w:hAnsi="Arial"/>
                <w:b/>
                <w:color w:val="000000"/>
                <w:spacing w:val="-2"/>
                <w:sz w:val="18"/>
              </w:rPr>
            </w:pPr>
            <w:r>
              <w:rPr>
                <w:rFonts w:ascii="Arial" w:hAnsi="Arial"/>
                <w:color w:val="000000"/>
                <w:spacing w:val="-2"/>
                <w:sz w:val="18"/>
              </w:rPr>
              <w:t>Incluye el total de consultas especializadas que se otorgan en unidades médicas por un especialista o residente, no debe incluir las consultas odontológicas y de urgencias.</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Consulta de </w:t>
            </w:r>
            <w:proofErr w:type="spellStart"/>
            <w:r>
              <w:rPr>
                <w:rFonts w:ascii="Arial" w:hAnsi="Arial"/>
                <w:b/>
                <w:color w:val="000000"/>
                <w:sz w:val="18"/>
              </w:rPr>
              <w:t>ginecoobstetricia</w:t>
            </w:r>
            <w:proofErr w:type="spellEnd"/>
          </w:p>
        </w:tc>
        <w:tc>
          <w:tcPr>
            <w:tcW w:w="3714" w:type="dxa"/>
          </w:tcPr>
          <w:p w:rsidR="00FA7ABB" w:rsidRDefault="00FA7ABB">
            <w:pPr>
              <w:spacing w:before="120" w:after="120"/>
              <w:jc w:val="both"/>
              <w:rPr>
                <w:rFonts w:ascii="Arial" w:hAnsi="Arial"/>
                <w:b/>
                <w:color w:val="000000"/>
                <w:spacing w:val="-6"/>
                <w:sz w:val="18"/>
              </w:rPr>
            </w:pPr>
            <w:r>
              <w:rPr>
                <w:rFonts w:ascii="Arial" w:hAnsi="Arial"/>
                <w:color w:val="000000"/>
                <w:spacing w:val="-6"/>
                <w:sz w:val="18"/>
              </w:rPr>
              <w:t xml:space="preserve">Atención brindada por el médico </w:t>
            </w:r>
            <w:proofErr w:type="spellStart"/>
            <w:r>
              <w:rPr>
                <w:rFonts w:ascii="Arial" w:hAnsi="Arial"/>
                <w:color w:val="000000"/>
                <w:spacing w:val="-6"/>
                <w:sz w:val="18"/>
              </w:rPr>
              <w:t>gineco</w:t>
            </w:r>
            <w:r w:rsidR="00EC56B6">
              <w:rPr>
                <w:rFonts w:ascii="Arial" w:hAnsi="Arial"/>
                <w:color w:val="000000"/>
                <w:spacing w:val="-6"/>
                <w:sz w:val="18"/>
              </w:rPr>
              <w:t>_</w:t>
            </w:r>
            <w:r>
              <w:rPr>
                <w:rFonts w:ascii="Arial" w:hAnsi="Arial"/>
                <w:color w:val="000000"/>
                <w:spacing w:val="-6"/>
                <w:sz w:val="18"/>
              </w:rPr>
              <w:t>obstetra</w:t>
            </w:r>
            <w:proofErr w:type="spellEnd"/>
            <w:r>
              <w:rPr>
                <w:rFonts w:ascii="Arial" w:hAnsi="Arial"/>
                <w:color w:val="000000"/>
                <w:spacing w:val="-6"/>
                <w:sz w:val="18"/>
              </w:rPr>
              <w:t xml:space="preserve"> a pacientes ambulatorios para realizar diagnóstico, tratamiento o prevención de estados morbosos relacionados con los órganos reproductivos femeninos.</w:t>
            </w:r>
          </w:p>
        </w:tc>
        <w:tc>
          <w:tcPr>
            <w:tcW w:w="3643" w:type="dxa"/>
          </w:tcPr>
          <w:p w:rsidR="00FA7ABB" w:rsidRDefault="00FA7ABB">
            <w:pPr>
              <w:spacing w:before="120" w:after="120"/>
              <w:jc w:val="both"/>
              <w:rPr>
                <w:rFonts w:ascii="Arial" w:hAnsi="Arial"/>
                <w:b/>
                <w:color w:val="000000"/>
                <w:spacing w:val="-2"/>
                <w:sz w:val="18"/>
              </w:rPr>
            </w:pPr>
            <w:r>
              <w:rPr>
                <w:rFonts w:ascii="Arial" w:hAnsi="Arial"/>
                <w:color w:val="000000"/>
                <w:spacing w:val="-2"/>
                <w:sz w:val="18"/>
              </w:rPr>
              <w:t xml:space="preserve">Total de consultas que se otorgan en el servicio de </w:t>
            </w:r>
            <w:proofErr w:type="spellStart"/>
            <w:r>
              <w:rPr>
                <w:rFonts w:ascii="Arial" w:hAnsi="Arial"/>
                <w:color w:val="000000"/>
                <w:spacing w:val="-2"/>
                <w:sz w:val="18"/>
              </w:rPr>
              <w:t>ginecoobstetricia</w:t>
            </w:r>
            <w:proofErr w:type="spellEnd"/>
            <w:r>
              <w:rPr>
                <w:rFonts w:ascii="Arial" w:hAnsi="Arial"/>
                <w:color w:val="000000"/>
                <w:spacing w:val="-2"/>
                <w:sz w:val="18"/>
              </w:rPr>
              <w:t xml:space="preserve"> por un médico de la especialidad tanto en consulta externa como en hospitalización.</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Consulta de pediatría</w:t>
            </w:r>
          </w:p>
        </w:tc>
        <w:tc>
          <w:tcPr>
            <w:tcW w:w="3714" w:type="dxa"/>
          </w:tcPr>
          <w:p w:rsidR="00FA7ABB" w:rsidRDefault="00FA7ABB">
            <w:pPr>
              <w:spacing w:before="120" w:after="120"/>
              <w:jc w:val="both"/>
              <w:rPr>
                <w:rFonts w:ascii="Arial" w:hAnsi="Arial"/>
                <w:color w:val="000000"/>
                <w:spacing w:val="-6"/>
                <w:sz w:val="18"/>
              </w:rPr>
            </w:pPr>
            <w:r>
              <w:rPr>
                <w:rFonts w:ascii="Arial" w:hAnsi="Arial"/>
                <w:color w:val="000000"/>
                <w:spacing w:val="-6"/>
                <w:sz w:val="18"/>
              </w:rPr>
              <w:t>Atención brindada por el médico para realizar la prevención, diagnóstico, tratamiento y rehabilitación médica y quirúrgica a niños hasta 14 años.</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Total de consultas que se otorgan en pediatría por un médico de la especialidad tanto de consulta externa como de hospitalización.</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Consulta de cirugía</w:t>
            </w:r>
          </w:p>
        </w:tc>
        <w:tc>
          <w:tcPr>
            <w:tcW w:w="3714" w:type="dxa"/>
          </w:tcPr>
          <w:p w:rsidR="00FA7ABB" w:rsidRDefault="00FA7ABB">
            <w:pPr>
              <w:spacing w:before="120" w:after="120"/>
              <w:jc w:val="both"/>
              <w:rPr>
                <w:rFonts w:ascii="Arial" w:hAnsi="Arial"/>
                <w:color w:val="000000"/>
                <w:spacing w:val="-6"/>
                <w:sz w:val="18"/>
              </w:rPr>
            </w:pPr>
            <w:r>
              <w:rPr>
                <w:rFonts w:ascii="Arial" w:hAnsi="Arial"/>
                <w:color w:val="000000"/>
                <w:spacing w:val="-6"/>
                <w:sz w:val="18"/>
              </w:rPr>
              <w:t>Atención brindada por el médico cirujano a pacientes ambulatorios para realizar diagnóstico, tratamiento o prevención de estados patológicos que requieran intervención quirúrgica, o llevar el seguimiento posquirúrgico del paciente.</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Total de consultas otorgadas para el diagnóstico, tratamiento o prevención de estados relacionados con intervenciones quirúrgicas por el médico de la especialidad en consulta externa.</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Consulta de medicina interna</w:t>
            </w:r>
          </w:p>
        </w:tc>
        <w:tc>
          <w:tcPr>
            <w:tcW w:w="3714" w:type="dxa"/>
          </w:tcPr>
          <w:p w:rsidR="00FA7ABB" w:rsidRDefault="00FA7ABB">
            <w:pPr>
              <w:spacing w:before="120" w:after="120"/>
              <w:jc w:val="both"/>
              <w:rPr>
                <w:rFonts w:ascii="Arial" w:hAnsi="Arial"/>
                <w:color w:val="000000"/>
                <w:spacing w:val="-6"/>
                <w:sz w:val="18"/>
              </w:rPr>
            </w:pPr>
            <w:r>
              <w:rPr>
                <w:rFonts w:ascii="Arial" w:hAnsi="Arial"/>
                <w:color w:val="000000"/>
                <w:spacing w:val="-6"/>
                <w:sz w:val="18"/>
              </w:rPr>
              <w:t>Atención brindada por un médico internista a pacientes ambulatorios, mayores de 16 años, con el objeto de realizar prevención, diagnóstico y tratamiento de estados patológicos.</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Incluye el total de consultas de medicina interna otorgadas por un médico de la especialidad tanto en consulta externa como en hospitalización.</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Otras especialidades</w:t>
            </w:r>
          </w:p>
        </w:tc>
        <w:tc>
          <w:tcPr>
            <w:tcW w:w="3714" w:type="dxa"/>
          </w:tcPr>
          <w:p w:rsidR="00FA7ABB" w:rsidRDefault="00FA7ABB">
            <w:pPr>
              <w:spacing w:before="120" w:after="120"/>
              <w:jc w:val="both"/>
              <w:rPr>
                <w:rFonts w:ascii="Arial" w:hAnsi="Arial"/>
                <w:color w:val="000000"/>
                <w:spacing w:val="-6"/>
                <w:sz w:val="18"/>
              </w:rPr>
            </w:pPr>
            <w:r>
              <w:rPr>
                <w:rFonts w:ascii="Arial" w:hAnsi="Arial"/>
                <w:color w:val="000000"/>
                <w:spacing w:val="-6"/>
                <w:sz w:val="18"/>
              </w:rPr>
              <w:t>Atención que imparten los médicos especialistas a pacientes ambulatorios en las demás especialidades y todas las subespecialidades que de ellas se deriven</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Total de consultas especializadas otorgadas en unidades médicas por los especialistas o residentes no incluidas en las 4 especialidades arriba contempladas.</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Consultas de urgencias  (atención médica de urgencias)</w:t>
            </w:r>
          </w:p>
        </w:tc>
        <w:tc>
          <w:tcPr>
            <w:tcW w:w="3714" w:type="dxa"/>
          </w:tcPr>
          <w:p w:rsidR="00FA7ABB" w:rsidRDefault="00FA7ABB">
            <w:pPr>
              <w:spacing w:before="120" w:after="120"/>
              <w:jc w:val="both"/>
              <w:rPr>
                <w:rFonts w:ascii="Arial" w:hAnsi="Arial"/>
                <w:color w:val="000000"/>
                <w:spacing w:val="-6"/>
                <w:sz w:val="18"/>
              </w:rPr>
            </w:pPr>
            <w:r>
              <w:rPr>
                <w:rFonts w:ascii="Arial" w:hAnsi="Arial"/>
                <w:color w:val="000000"/>
                <w:spacing w:val="-6"/>
                <w:sz w:val="18"/>
              </w:rPr>
              <w:t>La atención médica inmediata que se proporciona a un paciente debido a una causa por él sentida o que sufre una alteración que pone en peligro su vida, una función o un órgano. Se efectúa en el área de urgencias de la unidad médica.</w:t>
            </w:r>
          </w:p>
          <w:p w:rsidR="00FA7ABB" w:rsidRDefault="00FA7ABB">
            <w:pPr>
              <w:spacing w:before="120" w:after="120"/>
              <w:jc w:val="both"/>
              <w:rPr>
                <w:rFonts w:ascii="Arial" w:hAnsi="Arial"/>
                <w:color w:val="000000"/>
                <w:spacing w:val="-6"/>
                <w:sz w:val="18"/>
              </w:rPr>
            </w:pP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Incluye el total de consultas y atenciones otorgadas en el servicio de urgencias de las unidades hospitalarias. Sin importar si son calificadas o no calificadas.</w:t>
            </w:r>
          </w:p>
        </w:tc>
      </w:tr>
      <w:tr w:rsidR="00FA7ABB">
        <w:tblPrEx>
          <w:tblBorders>
            <w:insideH w:val="none" w:sz="0" w:space="0" w:color="auto"/>
          </w:tblBorders>
        </w:tblPrEx>
        <w:trPr>
          <w:trHeight w:val="149"/>
          <w:jc w:val="center"/>
        </w:trPr>
        <w:tc>
          <w:tcPr>
            <w:tcW w:w="6164" w:type="dxa"/>
            <w:gridSpan w:val="2"/>
          </w:tcPr>
          <w:p w:rsidR="00FA7ABB" w:rsidRDefault="00FA7ABB">
            <w:pPr>
              <w:spacing w:before="120" w:after="120"/>
              <w:rPr>
                <w:rFonts w:ascii="Arial" w:hAnsi="Arial"/>
                <w:b/>
                <w:smallCaps/>
                <w:color w:val="000000"/>
                <w:sz w:val="22"/>
              </w:rPr>
            </w:pPr>
          </w:p>
          <w:p w:rsidR="00FA7ABB" w:rsidRDefault="00FA7ABB">
            <w:pPr>
              <w:spacing w:before="120" w:after="120"/>
              <w:rPr>
                <w:rFonts w:ascii="Arial" w:hAnsi="Arial"/>
                <w:b/>
                <w:smallCaps/>
                <w:color w:val="000000"/>
                <w:sz w:val="22"/>
              </w:rPr>
            </w:pPr>
            <w:r>
              <w:rPr>
                <w:rFonts w:ascii="Arial" w:hAnsi="Arial"/>
                <w:b/>
                <w:smallCaps/>
                <w:color w:val="000000"/>
                <w:sz w:val="22"/>
              </w:rPr>
              <w:t>Servicios de Hospitalización</w:t>
            </w:r>
          </w:p>
        </w:tc>
        <w:tc>
          <w:tcPr>
            <w:tcW w:w="3643" w:type="dxa"/>
          </w:tcPr>
          <w:p w:rsidR="00FA7ABB" w:rsidRDefault="00FA7ABB">
            <w:pPr>
              <w:spacing w:before="120" w:after="120"/>
              <w:rPr>
                <w:rFonts w:ascii="Arial" w:hAnsi="Arial"/>
                <w:color w:val="000000"/>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Hospitalización</w:t>
            </w:r>
          </w:p>
        </w:tc>
        <w:tc>
          <w:tcPr>
            <w:tcW w:w="3714"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Servicio que cuenta con camas </w:t>
            </w:r>
            <w:proofErr w:type="spellStart"/>
            <w:r>
              <w:rPr>
                <w:rFonts w:ascii="Arial" w:hAnsi="Arial"/>
                <w:color w:val="000000"/>
                <w:spacing w:val="-4"/>
                <w:sz w:val="18"/>
              </w:rPr>
              <w:t>censables</w:t>
            </w:r>
            <w:proofErr w:type="spellEnd"/>
            <w:r>
              <w:rPr>
                <w:rFonts w:ascii="Arial" w:hAnsi="Arial"/>
                <w:color w:val="000000"/>
                <w:spacing w:val="-4"/>
                <w:sz w:val="18"/>
              </w:rPr>
              <w:t xml:space="preserve"> </w:t>
            </w:r>
            <w:r>
              <w:rPr>
                <w:rFonts w:ascii="Arial" w:hAnsi="Arial"/>
                <w:color w:val="000000"/>
                <w:spacing w:val="-4"/>
                <w:sz w:val="18"/>
              </w:rPr>
              <w:lastRenderedPageBreak/>
              <w:t>para atender pacientes internos, proporcionar atención médica con el fin de realizar diagnósticos, aplicar tratamientos y cuidados continuos de enfermería.</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lastRenderedPageBreak/>
              <w:t xml:space="preserve">El servicio de hospitalización debe incluir </w:t>
            </w:r>
            <w:r>
              <w:rPr>
                <w:rFonts w:ascii="Arial" w:hAnsi="Arial"/>
                <w:color w:val="000000"/>
                <w:sz w:val="18"/>
              </w:rPr>
              <w:lastRenderedPageBreak/>
              <w:t>las atenciones otorgadas en todas las especialidades médicas en las diferentes unidades médicas.</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lastRenderedPageBreak/>
              <w:t>Egresos hospitalarios</w:t>
            </w:r>
          </w:p>
        </w:tc>
        <w:tc>
          <w:tcPr>
            <w:tcW w:w="3714" w:type="dxa"/>
          </w:tcPr>
          <w:p w:rsidR="00FA7ABB" w:rsidRDefault="00AC5F80">
            <w:pPr>
              <w:spacing w:before="120" w:after="120"/>
              <w:jc w:val="both"/>
              <w:rPr>
                <w:rFonts w:ascii="Arial" w:hAnsi="Arial"/>
                <w:color w:val="000000"/>
                <w:spacing w:val="-4"/>
                <w:sz w:val="18"/>
              </w:rPr>
            </w:pPr>
            <w:r>
              <w:rPr>
                <w:rFonts w:ascii="Arial" w:hAnsi="Arial"/>
                <w:b/>
                <w:color w:val="000000"/>
                <w:spacing w:val="-4"/>
                <w:sz w:val="18"/>
              </w:rPr>
              <w:t>NOM-040-SSA2-2004</w:t>
            </w:r>
            <w:r w:rsidR="00FA7ABB">
              <w:rPr>
                <w:rFonts w:ascii="Arial" w:hAnsi="Arial"/>
                <w:b/>
                <w:color w:val="000000"/>
                <w:spacing w:val="-4"/>
                <w:sz w:val="18"/>
              </w:rPr>
              <w:t xml:space="preserve">. </w:t>
            </w:r>
            <w:r w:rsidR="00FA7ABB">
              <w:rPr>
                <w:rFonts w:ascii="Arial" w:hAnsi="Arial"/>
                <w:color w:val="000000"/>
                <w:spacing w:val="-4"/>
                <w:sz w:val="18"/>
              </w:rPr>
              <w:t xml:space="preserve">Al evento de salida de un paciente del servicio de hospitalización que implica la desocupación de una cama </w:t>
            </w:r>
            <w:proofErr w:type="spellStart"/>
            <w:r w:rsidR="00FA7ABB">
              <w:rPr>
                <w:rFonts w:ascii="Arial" w:hAnsi="Arial"/>
                <w:color w:val="000000"/>
                <w:spacing w:val="-4"/>
                <w:sz w:val="18"/>
              </w:rPr>
              <w:t>censable</w:t>
            </w:r>
            <w:proofErr w:type="spellEnd"/>
            <w:r w:rsidR="00FA7ABB">
              <w:rPr>
                <w:rFonts w:ascii="Arial" w:hAnsi="Arial"/>
                <w:color w:val="000000"/>
                <w:spacing w:val="-4"/>
                <w:sz w:val="18"/>
              </w:rPr>
              <w:t xml:space="preserve">, incluye altas por curación, mejoría, traslado a otra unidad hospitalaria, defunción, alta voluntaria o fuga. Excluye movimientos </w:t>
            </w:r>
            <w:proofErr w:type="spellStart"/>
            <w:r w:rsidR="00FA7ABB">
              <w:rPr>
                <w:rFonts w:ascii="Arial" w:hAnsi="Arial"/>
                <w:color w:val="000000"/>
                <w:spacing w:val="-4"/>
                <w:sz w:val="18"/>
              </w:rPr>
              <w:t>intraservicios</w:t>
            </w:r>
            <w:proofErr w:type="spellEnd"/>
            <w:r w:rsidR="00FA7ABB">
              <w:rPr>
                <w:rFonts w:ascii="Arial" w:hAnsi="Arial"/>
                <w:color w:val="000000"/>
                <w:spacing w:val="-4"/>
                <w:sz w:val="18"/>
              </w:rPr>
              <w:t>.</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Incluye el total de egresos hospitalarios en unidades de hospitalización y de unidades híbridas. Excluye movimientos intrahospitalarios.</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Días paciente</w:t>
            </w:r>
          </w:p>
        </w:tc>
        <w:tc>
          <w:tcPr>
            <w:tcW w:w="3714"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La utilización de una cama </w:t>
            </w:r>
            <w:proofErr w:type="spellStart"/>
            <w:r>
              <w:rPr>
                <w:rFonts w:ascii="Arial" w:hAnsi="Arial"/>
                <w:color w:val="000000"/>
                <w:spacing w:val="-4"/>
                <w:sz w:val="18"/>
              </w:rPr>
              <w:t>censable</w:t>
            </w:r>
            <w:proofErr w:type="spellEnd"/>
            <w:r>
              <w:rPr>
                <w:rFonts w:ascii="Arial" w:hAnsi="Arial"/>
                <w:color w:val="000000"/>
                <w:spacing w:val="-4"/>
                <w:sz w:val="18"/>
              </w:rPr>
              <w:t xml:space="preserve"> por un paciente hospitalizado durante un día o menos. Se obtiene a partir del censo diario de pacientes hospitalizados; las camas </w:t>
            </w:r>
            <w:proofErr w:type="spellStart"/>
            <w:r>
              <w:rPr>
                <w:rFonts w:ascii="Arial" w:hAnsi="Arial"/>
                <w:color w:val="000000"/>
                <w:spacing w:val="-4"/>
                <w:sz w:val="18"/>
              </w:rPr>
              <w:t>censables</w:t>
            </w:r>
            <w:proofErr w:type="spellEnd"/>
            <w:r>
              <w:rPr>
                <w:rFonts w:ascii="Arial" w:hAnsi="Arial"/>
                <w:color w:val="000000"/>
                <w:spacing w:val="-4"/>
                <w:sz w:val="18"/>
              </w:rPr>
              <w:t xml:space="preserve"> son susceptibles de ser utilizadas por dos o más pacientes en un día, generando tantos días </w:t>
            </w:r>
            <w:proofErr w:type="gramStart"/>
            <w:r>
              <w:rPr>
                <w:rFonts w:ascii="Arial" w:hAnsi="Arial"/>
                <w:color w:val="000000"/>
                <w:spacing w:val="-4"/>
                <w:sz w:val="18"/>
              </w:rPr>
              <w:t>paciente</w:t>
            </w:r>
            <w:proofErr w:type="gramEnd"/>
            <w:r>
              <w:rPr>
                <w:rFonts w:ascii="Arial" w:hAnsi="Arial"/>
                <w:color w:val="000000"/>
                <w:spacing w:val="-4"/>
                <w:sz w:val="18"/>
              </w:rPr>
              <w:t xml:space="preserve"> como personas hayan utilizado la cama.</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Total de días paciente generados en cualquiera de las especialidades médicas, en unidades de hospitalización, además de las otorgadas en las unidades híbridas.</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Días estancia</w:t>
            </w:r>
          </w:p>
        </w:tc>
        <w:tc>
          <w:tcPr>
            <w:tcW w:w="3714" w:type="dxa"/>
          </w:tcPr>
          <w:p w:rsidR="00FA7ABB" w:rsidRDefault="00AC5F80">
            <w:pPr>
              <w:spacing w:before="120" w:after="120"/>
              <w:jc w:val="both"/>
              <w:rPr>
                <w:rFonts w:ascii="Arial" w:hAnsi="Arial"/>
                <w:color w:val="000000"/>
                <w:spacing w:val="-4"/>
                <w:sz w:val="18"/>
              </w:rPr>
            </w:pPr>
            <w:r>
              <w:rPr>
                <w:rFonts w:ascii="Arial" w:hAnsi="Arial"/>
                <w:b/>
                <w:color w:val="000000"/>
                <w:spacing w:val="-4"/>
                <w:sz w:val="18"/>
              </w:rPr>
              <w:t>NOM-040-SSA2-2004</w:t>
            </w:r>
            <w:r w:rsidR="00FA7ABB">
              <w:rPr>
                <w:rFonts w:ascii="Arial" w:hAnsi="Arial"/>
                <w:b/>
                <w:color w:val="000000"/>
                <w:spacing w:val="-4"/>
                <w:sz w:val="18"/>
              </w:rPr>
              <w:t xml:space="preserve">. </w:t>
            </w:r>
            <w:r w:rsidR="00FA7ABB">
              <w:rPr>
                <w:rFonts w:ascii="Arial" w:hAnsi="Arial"/>
                <w:color w:val="000000"/>
                <w:spacing w:val="-4"/>
                <w:sz w:val="18"/>
              </w:rPr>
              <w:t xml:space="preserve">Al número de días transcurridos desde el ingreso del paciente al servicio de hospitalización hasta su egreso; se obtiene restando la fecha de egreso de la de ingreso. Cuando el paciente ingresa y egresa en la misma fecha y ocupa una cama </w:t>
            </w:r>
            <w:proofErr w:type="spellStart"/>
            <w:r w:rsidR="00FA7ABB">
              <w:rPr>
                <w:rFonts w:ascii="Arial" w:hAnsi="Arial"/>
                <w:color w:val="000000"/>
                <w:spacing w:val="-4"/>
                <w:sz w:val="18"/>
              </w:rPr>
              <w:t>censable</w:t>
            </w:r>
            <w:proofErr w:type="spellEnd"/>
            <w:r w:rsidR="00FA7ABB">
              <w:rPr>
                <w:rFonts w:ascii="Arial" w:hAnsi="Arial"/>
                <w:color w:val="000000"/>
                <w:spacing w:val="-4"/>
                <w:sz w:val="18"/>
              </w:rPr>
              <w:t>, se cuenta como un día estancia.</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Incluye el total de días estancia generados en todas las especialidades, en unidades de hospitalización, además de las otorgadas en las unidades híbridas.</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Intervenciones quirúrgicas o cirugía</w:t>
            </w:r>
          </w:p>
        </w:tc>
        <w:tc>
          <w:tcPr>
            <w:tcW w:w="3714" w:type="dxa"/>
          </w:tcPr>
          <w:p w:rsidR="00FA7ABB" w:rsidRDefault="00AC5F80">
            <w:pPr>
              <w:spacing w:before="120" w:after="120"/>
              <w:jc w:val="both"/>
              <w:rPr>
                <w:rFonts w:ascii="Arial" w:hAnsi="Arial"/>
                <w:color w:val="000000"/>
                <w:spacing w:val="-4"/>
                <w:sz w:val="18"/>
              </w:rPr>
            </w:pPr>
            <w:r>
              <w:rPr>
                <w:rFonts w:ascii="Arial" w:hAnsi="Arial"/>
                <w:b/>
                <w:color w:val="000000"/>
                <w:spacing w:val="-4"/>
                <w:sz w:val="18"/>
              </w:rPr>
              <w:t>NOM-040-SSA2-2004</w:t>
            </w:r>
            <w:r w:rsidR="00FA7ABB">
              <w:rPr>
                <w:rFonts w:ascii="Arial" w:hAnsi="Arial"/>
                <w:b/>
                <w:color w:val="000000"/>
                <w:spacing w:val="-4"/>
                <w:sz w:val="18"/>
              </w:rPr>
              <w:t xml:space="preserve">. </w:t>
            </w:r>
            <w:r w:rsidR="00FA7ABB">
              <w:rPr>
                <w:rFonts w:ascii="Arial" w:hAnsi="Arial"/>
                <w:color w:val="000000"/>
                <w:spacing w:val="-4"/>
                <w:sz w:val="18"/>
              </w:rPr>
              <w:t>Procedimiento que consiste en extirpar, explorar, sustituir, trasplantar, reparar un defecto o lesión o efectuar una modificación en un tejido u órgano dañado o sano, con fines terapéuticos, diagnósticos, profilácticos o estéticos, mediante técnicas invasivas que implican generalmente el uso de anestesia y de instrumentos cortantes, mecánicos u otros medios físicos.</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Se refiere al total de intervenciones quirúrgicas realizadas en unidades hospitalarias generales y especializadas, además de las realizadas en las unidades híbridas, puede ser en servicio ambulatorio o en hospitalización.</w:t>
            </w:r>
          </w:p>
        </w:tc>
      </w:tr>
      <w:tr w:rsidR="00FA7ABB">
        <w:tblPrEx>
          <w:tblBorders>
            <w:insideH w:val="none" w:sz="0" w:space="0" w:color="auto"/>
          </w:tblBorders>
        </w:tblPrEx>
        <w:trPr>
          <w:trHeight w:val="1506"/>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Defunciones hospitalarias</w:t>
            </w:r>
          </w:p>
        </w:tc>
        <w:tc>
          <w:tcPr>
            <w:tcW w:w="3714" w:type="dxa"/>
          </w:tcPr>
          <w:p w:rsidR="00FA7ABB" w:rsidRDefault="00AC5F80">
            <w:pPr>
              <w:spacing w:before="120" w:after="120"/>
              <w:jc w:val="both"/>
              <w:rPr>
                <w:rFonts w:ascii="Arial" w:hAnsi="Arial"/>
                <w:color w:val="000000"/>
                <w:spacing w:val="-4"/>
                <w:sz w:val="18"/>
              </w:rPr>
            </w:pPr>
            <w:r>
              <w:rPr>
                <w:rFonts w:ascii="Arial" w:hAnsi="Arial"/>
                <w:b/>
                <w:color w:val="000000"/>
                <w:spacing w:val="-4"/>
                <w:sz w:val="18"/>
              </w:rPr>
              <w:t>NOM-040-SSA2-</w:t>
            </w:r>
            <w:smartTag w:uri="urn:schemas-microsoft-com:office:smarttags" w:element="metricconverter">
              <w:smartTagPr>
                <w:attr w:name="ProductID" w:val="2004. A"/>
              </w:smartTagPr>
              <w:r>
                <w:rPr>
                  <w:rFonts w:ascii="Arial" w:hAnsi="Arial"/>
                  <w:b/>
                  <w:color w:val="000000"/>
                  <w:spacing w:val="-4"/>
                  <w:sz w:val="18"/>
                </w:rPr>
                <w:t>2004</w:t>
              </w:r>
              <w:r w:rsidR="00FA7ABB">
                <w:rPr>
                  <w:rFonts w:ascii="Arial" w:hAnsi="Arial"/>
                  <w:b/>
                  <w:color w:val="000000"/>
                  <w:spacing w:val="-4"/>
                  <w:sz w:val="18"/>
                </w:rPr>
                <w:t xml:space="preserve">. </w:t>
              </w:r>
              <w:r w:rsidR="00FA7ABB">
                <w:rPr>
                  <w:rFonts w:ascii="Arial" w:hAnsi="Arial"/>
                  <w:color w:val="000000"/>
                  <w:spacing w:val="-4"/>
                  <w:sz w:val="18"/>
                </w:rPr>
                <w:t>A</w:t>
              </w:r>
            </w:smartTag>
            <w:r w:rsidR="00FA7ABB">
              <w:rPr>
                <w:rFonts w:ascii="Arial" w:hAnsi="Arial"/>
                <w:color w:val="000000"/>
                <w:spacing w:val="-4"/>
                <w:sz w:val="18"/>
              </w:rPr>
              <w:t xml:space="preserve"> la defunción que ocurre en el interior de los servicios hospitalarios Para fines estadísticos se clasifica en: defunción que tiene asignada una cama </w:t>
            </w:r>
            <w:proofErr w:type="spellStart"/>
            <w:r w:rsidR="00FA7ABB">
              <w:rPr>
                <w:rFonts w:ascii="Arial" w:hAnsi="Arial"/>
                <w:color w:val="000000"/>
                <w:spacing w:val="-4"/>
                <w:sz w:val="18"/>
              </w:rPr>
              <w:t>censable</w:t>
            </w:r>
            <w:proofErr w:type="spellEnd"/>
            <w:r w:rsidR="00FA7ABB">
              <w:rPr>
                <w:rFonts w:ascii="Arial" w:hAnsi="Arial"/>
                <w:color w:val="000000"/>
                <w:spacing w:val="-4"/>
                <w:sz w:val="18"/>
              </w:rPr>
              <w:t xml:space="preserve"> y defunción de paciente no hospitalizado.</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Total de defunciones hospitalarias ocurridas en las unidades médicas tanto de hospitalización como en las unidades híbridas.</w:t>
            </w:r>
          </w:p>
        </w:tc>
      </w:tr>
      <w:tr w:rsidR="00FA7ABB">
        <w:tblPrEx>
          <w:tblBorders>
            <w:insideH w:val="none" w:sz="0" w:space="0" w:color="auto"/>
          </w:tblBorders>
        </w:tblPrEx>
        <w:trPr>
          <w:trHeight w:val="149"/>
          <w:jc w:val="center"/>
        </w:trPr>
        <w:tc>
          <w:tcPr>
            <w:tcW w:w="9807" w:type="dxa"/>
            <w:gridSpan w:val="3"/>
          </w:tcPr>
          <w:p w:rsidR="00FA7ABB" w:rsidRDefault="00FA7ABB">
            <w:pPr>
              <w:spacing w:before="120" w:after="120"/>
              <w:rPr>
                <w:rFonts w:ascii="Arial" w:hAnsi="Arial"/>
                <w:b/>
                <w:smallCaps/>
                <w:color w:val="000000"/>
                <w:sz w:val="22"/>
              </w:rPr>
            </w:pPr>
            <w:r>
              <w:rPr>
                <w:rFonts w:ascii="Arial" w:hAnsi="Arial"/>
                <w:b/>
                <w:smallCaps/>
                <w:color w:val="000000"/>
                <w:sz w:val="22"/>
              </w:rPr>
              <w:t>Servicios Auxiliares de Diagnóstico y Tratamiento</w:t>
            </w:r>
          </w:p>
        </w:tc>
      </w:tr>
      <w:tr w:rsidR="00FA7ABB">
        <w:tblPrEx>
          <w:tblBorders>
            <w:insideH w:val="none" w:sz="0" w:space="0" w:color="auto"/>
          </w:tblBorders>
        </w:tblPrEx>
        <w:trPr>
          <w:trHeight w:val="1251"/>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Servicios auxiliares de diagnóstico</w:t>
            </w:r>
          </w:p>
        </w:tc>
        <w:tc>
          <w:tcPr>
            <w:tcW w:w="3714"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Conjunto de servicios donde se realizan determinado tipo de estudios a los pacientes, con objeto de facilitar, complementar o establecer el diagnóstico sobre el padecimiento del paciente.</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Número total de estudios realizados así como el número de personas, según tipo de servicio tanto en las unidades médicas como en los laboratorios estatales en el caso de análisis clínicos.</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Anatomía patológica</w:t>
            </w:r>
          </w:p>
        </w:tc>
        <w:tc>
          <w:tcPr>
            <w:tcW w:w="3714"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Al servicio auxiliar de diagnóstico que utiliza muestras de órganos y tejidos para estudios macro y microscópicos en apoyo al diagnóstico.</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Incluye el número total de estudios realizados, así como el número de personas a los que les practicaron estos estudios.</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lastRenderedPageBreak/>
              <w:t>Laboratorio clínico</w:t>
            </w:r>
          </w:p>
        </w:tc>
        <w:tc>
          <w:tcPr>
            <w:tcW w:w="3714"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 xml:space="preserve">Área o local dotado de personal, mobiliario, equipo e instalaciones independientes o </w:t>
            </w:r>
            <w:proofErr w:type="gramStart"/>
            <w:r>
              <w:rPr>
                <w:rFonts w:ascii="Arial" w:hAnsi="Arial"/>
                <w:color w:val="000000"/>
                <w:spacing w:val="-2"/>
                <w:sz w:val="18"/>
              </w:rPr>
              <w:t>ligados</w:t>
            </w:r>
            <w:proofErr w:type="gramEnd"/>
            <w:r>
              <w:rPr>
                <w:rFonts w:ascii="Arial" w:hAnsi="Arial"/>
                <w:color w:val="000000"/>
                <w:spacing w:val="-2"/>
                <w:sz w:val="18"/>
              </w:rPr>
              <w:t xml:space="preserve"> a algún servicio de atención médica para realizar estudios de muestras biológicas provenientes de personas o sus desechos.</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Número total de estudios de análisis clínicos realizados, así como el número de personas a los que se les realizaron.</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Radiología</w:t>
            </w:r>
          </w:p>
        </w:tc>
        <w:tc>
          <w:tcPr>
            <w:tcW w:w="3714"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Servicio auxiliar de diagnóstico que utiliza aparatos de radiología para corroboración diagnóstica.</w:t>
            </w:r>
          </w:p>
        </w:tc>
        <w:tc>
          <w:tcPr>
            <w:tcW w:w="3643" w:type="dxa"/>
          </w:tcPr>
          <w:p w:rsidR="00FA7ABB" w:rsidRDefault="00FA7ABB">
            <w:pPr>
              <w:spacing w:before="120" w:after="120"/>
              <w:jc w:val="both"/>
              <w:rPr>
                <w:rFonts w:ascii="Arial" w:hAnsi="Arial"/>
                <w:color w:val="000000"/>
                <w:spacing w:val="-2"/>
                <w:sz w:val="18"/>
              </w:rPr>
            </w:pPr>
            <w:bookmarkStart w:id="0" w:name="OLE_LINK3"/>
            <w:bookmarkStart w:id="1" w:name="OLE_LINK4"/>
            <w:r>
              <w:rPr>
                <w:rFonts w:ascii="Arial" w:hAnsi="Arial"/>
                <w:color w:val="000000"/>
                <w:spacing w:val="-2"/>
                <w:sz w:val="18"/>
              </w:rPr>
              <w:t>Número de estudios radiológicos realizados así como las personas a las que se les realizaron.</w:t>
            </w:r>
            <w:bookmarkEnd w:id="0"/>
            <w:bookmarkEnd w:id="1"/>
          </w:p>
        </w:tc>
      </w:tr>
      <w:tr w:rsidR="00A045F4">
        <w:tblPrEx>
          <w:tblBorders>
            <w:insideH w:val="none" w:sz="0" w:space="0" w:color="auto"/>
          </w:tblBorders>
        </w:tblPrEx>
        <w:trPr>
          <w:trHeight w:val="149"/>
          <w:jc w:val="center"/>
        </w:trPr>
        <w:tc>
          <w:tcPr>
            <w:tcW w:w="2450" w:type="dxa"/>
          </w:tcPr>
          <w:p w:rsidR="00A045F4" w:rsidRDefault="00A045F4">
            <w:pPr>
              <w:spacing w:before="120" w:after="120"/>
              <w:rPr>
                <w:rFonts w:ascii="Arial" w:hAnsi="Arial"/>
                <w:b/>
                <w:color w:val="000000"/>
                <w:sz w:val="18"/>
              </w:rPr>
            </w:pPr>
            <w:r>
              <w:rPr>
                <w:rFonts w:ascii="Arial" w:hAnsi="Arial"/>
                <w:b/>
                <w:color w:val="000000"/>
                <w:sz w:val="18"/>
              </w:rPr>
              <w:t>Mastografía</w:t>
            </w:r>
          </w:p>
        </w:tc>
        <w:tc>
          <w:tcPr>
            <w:tcW w:w="3714" w:type="dxa"/>
          </w:tcPr>
          <w:p w:rsidR="000B1EB8" w:rsidRPr="000B1EB8" w:rsidRDefault="000B1EB8" w:rsidP="000B1EB8">
            <w:pPr>
              <w:spacing w:before="120" w:after="120"/>
              <w:jc w:val="both"/>
              <w:rPr>
                <w:rFonts w:ascii="Arial" w:hAnsi="Arial"/>
                <w:color w:val="000000"/>
                <w:spacing w:val="-2"/>
                <w:sz w:val="18"/>
              </w:rPr>
            </w:pPr>
            <w:r w:rsidRPr="000B1EB8">
              <w:rPr>
                <w:rFonts w:ascii="Arial" w:hAnsi="Arial"/>
                <w:b/>
                <w:color w:val="000000"/>
                <w:spacing w:val="-2"/>
                <w:sz w:val="18"/>
              </w:rPr>
              <w:t>NOM-041-SSA2-2011</w:t>
            </w:r>
            <w:r w:rsidRPr="00C75308">
              <w:rPr>
                <w:rFonts w:ascii="Arial" w:hAnsi="Arial"/>
                <w:color w:val="000000"/>
                <w:spacing w:val="-2"/>
                <w:sz w:val="18"/>
              </w:rPr>
              <w:t>, Para la prevención, diagnóstico, tratamiento, control y vigilancia epidemiológica del cáncer de mama.</w:t>
            </w:r>
          </w:p>
          <w:p w:rsidR="000B1EB8" w:rsidRPr="000B1EB8" w:rsidRDefault="000B1EB8" w:rsidP="000B1EB8">
            <w:pPr>
              <w:spacing w:before="120" w:after="120"/>
              <w:jc w:val="both"/>
              <w:rPr>
                <w:rFonts w:ascii="Arial" w:hAnsi="Arial"/>
                <w:color w:val="000000"/>
                <w:spacing w:val="-2"/>
                <w:sz w:val="18"/>
              </w:rPr>
            </w:pPr>
            <w:r w:rsidRPr="000B1EB8">
              <w:rPr>
                <w:rFonts w:ascii="Arial" w:hAnsi="Arial"/>
                <w:color w:val="000000"/>
                <w:spacing w:val="-2"/>
                <w:sz w:val="18"/>
              </w:rPr>
              <w:t>3.32 Mastografía o mamografía, al estudio radiológico de las mamas, tomado con un aparato (</w:t>
            </w:r>
            <w:proofErr w:type="spellStart"/>
            <w:r w:rsidRPr="000B1EB8">
              <w:rPr>
                <w:rFonts w:ascii="Arial" w:hAnsi="Arial"/>
                <w:color w:val="000000"/>
                <w:spacing w:val="-2"/>
                <w:sz w:val="18"/>
              </w:rPr>
              <w:t>mastógrafo</w:t>
            </w:r>
            <w:proofErr w:type="spellEnd"/>
            <w:r w:rsidRPr="000B1EB8">
              <w:rPr>
                <w:rFonts w:ascii="Arial" w:hAnsi="Arial"/>
                <w:color w:val="000000"/>
                <w:spacing w:val="-2"/>
                <w:sz w:val="18"/>
              </w:rPr>
              <w:t xml:space="preserve">) diseñado especialmente para este fin, con el que podrán efectuar mastografías de dos tipos: </w:t>
            </w:r>
          </w:p>
          <w:p w:rsidR="000B1EB8" w:rsidRPr="000B1EB8" w:rsidRDefault="000B1EB8" w:rsidP="000B1EB8">
            <w:pPr>
              <w:spacing w:before="120" w:after="120"/>
              <w:jc w:val="both"/>
              <w:rPr>
                <w:rFonts w:ascii="Arial" w:hAnsi="Arial"/>
                <w:color w:val="000000"/>
                <w:spacing w:val="-2"/>
                <w:sz w:val="18"/>
              </w:rPr>
            </w:pPr>
            <w:r w:rsidRPr="000B1EB8">
              <w:rPr>
                <w:rFonts w:ascii="Arial" w:hAnsi="Arial"/>
                <w:color w:val="000000"/>
                <w:spacing w:val="-2"/>
                <w:sz w:val="18"/>
              </w:rPr>
              <w:t xml:space="preserve">3.32.1 Mastografía de </w:t>
            </w:r>
            <w:proofErr w:type="spellStart"/>
            <w:r w:rsidRPr="000B1EB8">
              <w:rPr>
                <w:rFonts w:ascii="Arial" w:hAnsi="Arial"/>
                <w:color w:val="000000"/>
                <w:spacing w:val="-2"/>
                <w:sz w:val="18"/>
              </w:rPr>
              <w:t>tamizaje</w:t>
            </w:r>
            <w:proofErr w:type="spellEnd"/>
            <w:r w:rsidRPr="000B1EB8">
              <w:rPr>
                <w:rFonts w:ascii="Arial" w:hAnsi="Arial"/>
                <w:color w:val="000000"/>
                <w:spacing w:val="-2"/>
                <w:sz w:val="18"/>
              </w:rPr>
              <w:t xml:space="preserve">: al estudio realizado para la detección temprana de cáncer de mama a mujeres aparentemente sanas. </w:t>
            </w:r>
          </w:p>
          <w:p w:rsidR="000B1EB8" w:rsidRPr="000B1EB8" w:rsidRDefault="000B1EB8" w:rsidP="000B1EB8">
            <w:pPr>
              <w:spacing w:before="120" w:after="120"/>
              <w:jc w:val="both"/>
              <w:rPr>
                <w:rFonts w:ascii="Arial" w:hAnsi="Arial"/>
                <w:color w:val="000000"/>
                <w:spacing w:val="-2"/>
                <w:sz w:val="18"/>
              </w:rPr>
            </w:pPr>
            <w:r w:rsidRPr="000B1EB8">
              <w:rPr>
                <w:rFonts w:ascii="Arial" w:hAnsi="Arial"/>
                <w:color w:val="000000"/>
                <w:spacing w:val="-2"/>
                <w:sz w:val="18"/>
              </w:rPr>
              <w:t>3.32.2 Mastografía diagnóstica: al estudio realizado como parte de la evaluación diagnóstica por resultado de imagen sospechosa o en mujeres con síntomas clínicos de patología mamaria sospechosa de cáncer</w:t>
            </w:r>
          </w:p>
          <w:p w:rsidR="00A045F4" w:rsidRPr="000B1EB8" w:rsidRDefault="00A045F4" w:rsidP="000B1EB8">
            <w:pPr>
              <w:spacing w:before="120" w:after="120"/>
              <w:jc w:val="both"/>
              <w:rPr>
                <w:rFonts w:ascii="Arial" w:hAnsi="Arial"/>
                <w:color w:val="000000"/>
                <w:spacing w:val="-2"/>
                <w:sz w:val="18"/>
              </w:rPr>
            </w:pPr>
          </w:p>
        </w:tc>
        <w:tc>
          <w:tcPr>
            <w:tcW w:w="3643" w:type="dxa"/>
          </w:tcPr>
          <w:p w:rsidR="00A045F4" w:rsidRDefault="00A045F4">
            <w:pPr>
              <w:spacing w:before="120" w:after="120"/>
              <w:jc w:val="both"/>
              <w:rPr>
                <w:rFonts w:ascii="Arial" w:hAnsi="Arial"/>
                <w:color w:val="000000"/>
                <w:spacing w:val="-2"/>
                <w:sz w:val="18"/>
              </w:rPr>
            </w:pPr>
            <w:bookmarkStart w:id="2" w:name="OLE_LINK5"/>
            <w:bookmarkStart w:id="3" w:name="OLE_LINK6"/>
            <w:r>
              <w:rPr>
                <w:rFonts w:ascii="Arial" w:hAnsi="Arial"/>
                <w:color w:val="000000"/>
                <w:spacing w:val="-2"/>
                <w:sz w:val="18"/>
              </w:rPr>
              <w:t xml:space="preserve">Número de estudios </w:t>
            </w:r>
            <w:r w:rsidR="00D85800">
              <w:rPr>
                <w:rFonts w:ascii="Arial" w:hAnsi="Arial"/>
                <w:color w:val="000000"/>
                <w:spacing w:val="-2"/>
                <w:sz w:val="18"/>
              </w:rPr>
              <w:t xml:space="preserve">de mastografía </w:t>
            </w:r>
            <w:r>
              <w:rPr>
                <w:rFonts w:ascii="Arial" w:hAnsi="Arial"/>
                <w:color w:val="000000"/>
                <w:spacing w:val="-2"/>
                <w:sz w:val="18"/>
              </w:rPr>
              <w:t xml:space="preserve"> realizados así como las personas a las que se les realizaron</w:t>
            </w:r>
            <w:bookmarkEnd w:id="2"/>
            <w:bookmarkEnd w:id="3"/>
            <w:r>
              <w:rPr>
                <w:rFonts w:ascii="Arial" w:hAnsi="Arial"/>
                <w:color w:val="000000"/>
                <w:spacing w:val="-2"/>
                <w:sz w:val="18"/>
              </w:rPr>
              <w:t>.</w:t>
            </w:r>
          </w:p>
        </w:tc>
      </w:tr>
      <w:tr w:rsidR="00D85800">
        <w:tblPrEx>
          <w:tblBorders>
            <w:insideH w:val="none" w:sz="0" w:space="0" w:color="auto"/>
          </w:tblBorders>
        </w:tblPrEx>
        <w:trPr>
          <w:trHeight w:val="149"/>
          <w:jc w:val="center"/>
        </w:trPr>
        <w:tc>
          <w:tcPr>
            <w:tcW w:w="2450" w:type="dxa"/>
          </w:tcPr>
          <w:p w:rsidR="00D85800" w:rsidRDefault="00D85800">
            <w:pPr>
              <w:spacing w:before="120" w:after="120"/>
              <w:rPr>
                <w:rFonts w:ascii="Arial" w:hAnsi="Arial"/>
                <w:b/>
                <w:color w:val="000000"/>
                <w:sz w:val="18"/>
              </w:rPr>
            </w:pPr>
            <w:r>
              <w:rPr>
                <w:rFonts w:ascii="Arial" w:hAnsi="Arial"/>
                <w:b/>
                <w:color w:val="000000"/>
                <w:sz w:val="18"/>
              </w:rPr>
              <w:t>Tomografía</w:t>
            </w:r>
          </w:p>
        </w:tc>
        <w:tc>
          <w:tcPr>
            <w:tcW w:w="3714" w:type="dxa"/>
          </w:tcPr>
          <w:p w:rsidR="00D85800" w:rsidRPr="00D85800" w:rsidRDefault="009A6225">
            <w:pPr>
              <w:spacing w:before="120" w:after="120"/>
              <w:jc w:val="both"/>
              <w:rPr>
                <w:rFonts w:ascii="Arial" w:hAnsi="Arial"/>
                <w:color w:val="000000"/>
                <w:spacing w:val="-2"/>
                <w:sz w:val="18"/>
              </w:rPr>
            </w:pPr>
            <w:r>
              <w:rPr>
                <w:rFonts w:ascii="Arial" w:hAnsi="Arial"/>
                <w:b/>
                <w:color w:val="000000"/>
                <w:spacing w:val="-2"/>
                <w:sz w:val="18"/>
              </w:rPr>
              <w:t>NOM-158-SSA1-1996</w:t>
            </w:r>
            <w:r w:rsidR="00D85800" w:rsidRPr="00D85800">
              <w:rPr>
                <w:rFonts w:ascii="Arial" w:hAnsi="Arial"/>
                <w:b/>
                <w:color w:val="000000"/>
                <w:spacing w:val="-2"/>
                <w:sz w:val="18"/>
              </w:rPr>
              <w:t>.46</w:t>
            </w:r>
            <w:r w:rsidR="00D85800" w:rsidRPr="00D85800">
              <w:rPr>
                <w:rFonts w:ascii="Arial" w:hAnsi="Arial"/>
                <w:color w:val="000000"/>
                <w:spacing w:val="-2"/>
                <w:sz w:val="18"/>
              </w:rPr>
              <w:t xml:space="preserve"> Tomografía.- Representación de la atenuación de los rayos X producida por una sección del cuerpo</w:t>
            </w:r>
          </w:p>
        </w:tc>
        <w:tc>
          <w:tcPr>
            <w:tcW w:w="3643" w:type="dxa"/>
          </w:tcPr>
          <w:p w:rsidR="00D85800" w:rsidRDefault="00D85800">
            <w:pPr>
              <w:spacing w:before="120" w:after="120"/>
              <w:jc w:val="both"/>
              <w:rPr>
                <w:rFonts w:ascii="Arial" w:hAnsi="Arial"/>
                <w:color w:val="000000"/>
                <w:spacing w:val="-2"/>
                <w:sz w:val="18"/>
              </w:rPr>
            </w:pPr>
            <w:r>
              <w:rPr>
                <w:rFonts w:ascii="Arial" w:hAnsi="Arial"/>
                <w:color w:val="000000"/>
                <w:spacing w:val="-2"/>
                <w:sz w:val="18"/>
              </w:rPr>
              <w:t>Número de estudios de Tomografía  realizados así como las personas a las que se les realizaron</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Otros estudios</w:t>
            </w:r>
          </w:p>
        </w:tc>
        <w:tc>
          <w:tcPr>
            <w:tcW w:w="3714"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Conjunto de servicios que deben realizar determinado tipo de estudios a los pacientes, con objeto de facilitar, complementar o encontrar el diagnóstico que defina el padecimiento del paciente.</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Incluye todos los demás estudios realizados en las unidades médicas como son electroencefalografía, electrocardiogramas, ultrasonido, cateterismo, entre otros.</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Servicios auxiliares de tratamiento</w:t>
            </w:r>
          </w:p>
        </w:tc>
        <w:tc>
          <w:tcPr>
            <w:tcW w:w="3714"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Conjunto de servicios orientados a efectuar algún procedimiento terapéutico, que en mayor o menor medida, complementa el tratamiento que el médico ha determinado.</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Incluye el número de sesiones realizadas, así como el número de personas que asisten.</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Fisioterapia (sesiones) (personas)</w:t>
            </w:r>
          </w:p>
        </w:tc>
        <w:tc>
          <w:tcPr>
            <w:tcW w:w="3714"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Ejercicios terapéuticos, hidroterapia y electroterapia utilizada para contribuir a la recuperación de la movilidad articular y la potencia muscular de un paciente.</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Incluye el número de sesiones de terapia física realizadas, así como el número de personas a quienes se les proporcionó en el año.</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Educación para la salud</w:t>
            </w:r>
          </w:p>
        </w:tc>
        <w:tc>
          <w:tcPr>
            <w:tcW w:w="3714"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La actividad de orientación a la población proporcionados por el personal médico y paramédico con la finalidad de generar cambios de actitud para abatir daños y riesgos para la salud, incluyendo temas como planificación familiar, medicina preventiva, nutrición, salud bucal, etcétera.</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Número de pláticas y/o sesiones otorgadas a la población tanto en las unidades médicas como fuera de ellas por personal de la institución así, como el número de personas que asisten.</w:t>
            </w:r>
          </w:p>
        </w:tc>
      </w:tr>
      <w:tr w:rsidR="00FA7ABB">
        <w:tblPrEx>
          <w:tblBorders>
            <w:insideH w:val="none" w:sz="0" w:space="0" w:color="auto"/>
          </w:tblBorders>
        </w:tblPrEx>
        <w:trPr>
          <w:trHeight w:val="149"/>
          <w:jc w:val="center"/>
        </w:trPr>
        <w:tc>
          <w:tcPr>
            <w:tcW w:w="6164" w:type="dxa"/>
            <w:gridSpan w:val="2"/>
            <w:vAlign w:val="bottom"/>
          </w:tcPr>
          <w:p w:rsidR="00FA7ABB" w:rsidRDefault="00FA7ABB">
            <w:pPr>
              <w:spacing w:before="120"/>
              <w:rPr>
                <w:rFonts w:ascii="Arial" w:hAnsi="Arial"/>
                <w:smallCaps/>
                <w:color w:val="000000"/>
                <w:sz w:val="22"/>
              </w:rPr>
            </w:pPr>
            <w:r>
              <w:rPr>
                <w:rFonts w:ascii="Arial" w:hAnsi="Arial"/>
                <w:b/>
                <w:smallCaps/>
                <w:color w:val="000000"/>
                <w:sz w:val="22"/>
              </w:rPr>
              <w:lastRenderedPageBreak/>
              <w:t>Salud Reproductiva</w:t>
            </w:r>
          </w:p>
        </w:tc>
        <w:tc>
          <w:tcPr>
            <w:tcW w:w="3643" w:type="dxa"/>
          </w:tcPr>
          <w:p w:rsidR="00FA7ABB" w:rsidRDefault="00FA7ABB">
            <w:pPr>
              <w:spacing w:before="120" w:after="120"/>
              <w:jc w:val="both"/>
              <w:rPr>
                <w:rFonts w:ascii="Arial" w:hAnsi="Arial"/>
                <w:color w:val="000000"/>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Salud reproductiva</w:t>
            </w:r>
          </w:p>
        </w:tc>
        <w:tc>
          <w:tcPr>
            <w:tcW w:w="3714" w:type="dxa"/>
          </w:tcPr>
          <w:p w:rsidR="00FA7ABB" w:rsidRDefault="00FA7ABB">
            <w:pPr>
              <w:spacing w:before="120" w:after="120"/>
              <w:jc w:val="both"/>
              <w:rPr>
                <w:rFonts w:ascii="Arial" w:hAnsi="Arial"/>
                <w:color w:val="000000"/>
                <w:spacing w:val="-6"/>
                <w:sz w:val="18"/>
              </w:rPr>
            </w:pPr>
            <w:r>
              <w:rPr>
                <w:rFonts w:ascii="Arial" w:hAnsi="Arial"/>
                <w:b/>
                <w:i/>
                <w:color w:val="000000"/>
                <w:spacing w:val="-6"/>
                <w:sz w:val="18"/>
              </w:rPr>
              <w:t>NOM-005-SSA2-1993.</w:t>
            </w:r>
            <w:r>
              <w:rPr>
                <w:rFonts w:ascii="Arial" w:hAnsi="Arial"/>
                <w:color w:val="000000"/>
                <w:spacing w:val="-6"/>
                <w:sz w:val="18"/>
              </w:rPr>
              <w:t xml:space="preserve"> Estado de completo bienestar físico, mental y social y no solamente la ausencia de enfermedad durante el proceso de reproducción, así como en el ejercicio de la sexualidad.</w:t>
            </w:r>
          </w:p>
        </w:tc>
        <w:tc>
          <w:tcPr>
            <w:tcW w:w="3643" w:type="dxa"/>
          </w:tcPr>
          <w:p w:rsidR="00FA7ABB" w:rsidRDefault="00FA7ABB">
            <w:pPr>
              <w:spacing w:before="120" w:after="120"/>
              <w:jc w:val="both"/>
              <w:rPr>
                <w:rFonts w:ascii="Arial" w:hAnsi="Arial"/>
                <w:color w:val="000000"/>
                <w:spacing w:val="-6"/>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Edad fértil o reproductiva  </w:t>
            </w:r>
          </w:p>
        </w:tc>
        <w:tc>
          <w:tcPr>
            <w:tcW w:w="3714" w:type="dxa"/>
          </w:tcPr>
          <w:p w:rsidR="00FA7ABB" w:rsidRDefault="00FA7ABB">
            <w:pPr>
              <w:spacing w:before="120" w:after="120"/>
              <w:jc w:val="both"/>
              <w:rPr>
                <w:rFonts w:ascii="Arial" w:hAnsi="Arial"/>
                <w:color w:val="000000"/>
                <w:spacing w:val="-6"/>
                <w:sz w:val="18"/>
              </w:rPr>
            </w:pPr>
            <w:r>
              <w:rPr>
                <w:rFonts w:ascii="Arial" w:hAnsi="Arial"/>
                <w:b/>
                <w:i/>
                <w:color w:val="000000"/>
                <w:spacing w:val="-6"/>
                <w:sz w:val="18"/>
              </w:rPr>
              <w:t>NOM-005-SSA2-1993.</w:t>
            </w:r>
            <w:r>
              <w:rPr>
                <w:rFonts w:ascii="Arial" w:hAnsi="Arial"/>
                <w:color w:val="000000"/>
                <w:spacing w:val="-6"/>
                <w:sz w:val="18"/>
              </w:rPr>
              <w:t xml:space="preserve"> Etapa de la vida del hombre y de la mujer durante la cual se posee la capacidad biológica de la reproducción. </w:t>
            </w:r>
          </w:p>
        </w:tc>
        <w:tc>
          <w:tcPr>
            <w:tcW w:w="3643" w:type="dxa"/>
          </w:tcPr>
          <w:p w:rsidR="00FA7ABB" w:rsidRDefault="00FA7ABB">
            <w:pPr>
              <w:spacing w:before="120" w:after="120"/>
              <w:jc w:val="both"/>
              <w:rPr>
                <w:rFonts w:ascii="Arial" w:hAnsi="Arial"/>
                <w:color w:val="000000"/>
                <w:spacing w:val="-6"/>
                <w:sz w:val="18"/>
              </w:rPr>
            </w:pPr>
            <w:r>
              <w:rPr>
                <w:rFonts w:ascii="Arial" w:hAnsi="Arial"/>
                <w:color w:val="000000"/>
                <w:spacing w:val="-6"/>
                <w:sz w:val="18"/>
              </w:rPr>
              <w:t xml:space="preserve">Para las mujeres se considera el grupo de edades entre </w:t>
            </w:r>
            <w:smartTag w:uri="urn:schemas-microsoft-com:office:smarttags" w:element="metricconverter">
              <w:smartTagPr>
                <w:attr w:name="ProductID" w:val="15 a"/>
              </w:smartTagPr>
              <w:r>
                <w:rPr>
                  <w:rFonts w:ascii="Arial" w:hAnsi="Arial"/>
                  <w:color w:val="000000"/>
                  <w:spacing w:val="-6"/>
                  <w:sz w:val="18"/>
                </w:rPr>
                <w:t>15 a</w:t>
              </w:r>
            </w:smartTag>
            <w:r>
              <w:rPr>
                <w:rFonts w:ascii="Arial" w:hAnsi="Arial"/>
                <w:color w:val="000000"/>
                <w:spacing w:val="-6"/>
                <w:sz w:val="18"/>
              </w:rPr>
              <w:t xml:space="preserve"> 49 años.</w:t>
            </w:r>
          </w:p>
        </w:tc>
      </w:tr>
      <w:tr w:rsidR="00FA7ABB">
        <w:tblPrEx>
          <w:tblBorders>
            <w:insideH w:val="none" w:sz="0" w:space="0" w:color="auto"/>
          </w:tblBorders>
        </w:tblPrEx>
        <w:trPr>
          <w:trHeight w:val="339"/>
          <w:jc w:val="center"/>
        </w:trPr>
        <w:tc>
          <w:tcPr>
            <w:tcW w:w="6164" w:type="dxa"/>
            <w:gridSpan w:val="2"/>
            <w:vAlign w:val="bottom"/>
          </w:tcPr>
          <w:p w:rsidR="00FA7ABB" w:rsidRDefault="00FA7ABB">
            <w:pPr>
              <w:spacing w:after="120"/>
              <w:rPr>
                <w:rFonts w:ascii="Arial" w:hAnsi="Arial"/>
                <w:b/>
                <w:smallCaps/>
                <w:color w:val="000000"/>
                <w:sz w:val="22"/>
              </w:rPr>
            </w:pPr>
            <w:r>
              <w:rPr>
                <w:rFonts w:ascii="Arial" w:hAnsi="Arial"/>
                <w:b/>
                <w:smallCaps/>
                <w:color w:val="000000"/>
                <w:sz w:val="22"/>
              </w:rPr>
              <w:t>Salud Perinatal</w:t>
            </w:r>
          </w:p>
        </w:tc>
        <w:tc>
          <w:tcPr>
            <w:tcW w:w="3643" w:type="dxa"/>
          </w:tcPr>
          <w:p w:rsidR="00FA7ABB" w:rsidRDefault="00FA7ABB">
            <w:pPr>
              <w:spacing w:before="120" w:after="120"/>
              <w:jc w:val="both"/>
              <w:rPr>
                <w:rFonts w:ascii="Arial" w:hAnsi="Arial"/>
                <w:color w:val="000000"/>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Consulta externa prenatal</w:t>
            </w:r>
          </w:p>
        </w:tc>
        <w:tc>
          <w:tcPr>
            <w:tcW w:w="3714" w:type="dxa"/>
          </w:tcPr>
          <w:p w:rsidR="00FA7ABB" w:rsidRDefault="00FA7ABB">
            <w:pPr>
              <w:spacing w:before="120" w:after="120"/>
              <w:jc w:val="both"/>
              <w:rPr>
                <w:rFonts w:ascii="Arial" w:hAnsi="Arial"/>
                <w:color w:val="000000"/>
                <w:spacing w:val="-6"/>
                <w:sz w:val="18"/>
              </w:rPr>
            </w:pPr>
            <w:r>
              <w:rPr>
                <w:rFonts w:ascii="Arial" w:hAnsi="Arial"/>
                <w:b/>
                <w:i/>
                <w:color w:val="000000"/>
                <w:spacing w:val="-6"/>
                <w:sz w:val="18"/>
              </w:rPr>
              <w:t>NOM-007-SSA2-1993.</w:t>
            </w:r>
            <w:r>
              <w:rPr>
                <w:rFonts w:ascii="Arial" w:hAnsi="Arial"/>
                <w:color w:val="000000"/>
                <w:spacing w:val="-6"/>
                <w:sz w:val="18"/>
              </w:rPr>
              <w:t xml:space="preserve"> Atención de la mujer durante el embarazo, parto y puerperio y del recién nacido. Criterios y procedimientos para la prestación del servicio. </w:t>
            </w:r>
          </w:p>
          <w:p w:rsidR="00FA7ABB" w:rsidRDefault="00FA7ABB">
            <w:pPr>
              <w:spacing w:before="120" w:after="120"/>
              <w:jc w:val="both"/>
              <w:rPr>
                <w:rFonts w:ascii="Arial" w:hAnsi="Arial"/>
                <w:color w:val="000000"/>
                <w:spacing w:val="-6"/>
                <w:sz w:val="18"/>
              </w:rPr>
            </w:pPr>
          </w:p>
        </w:tc>
        <w:tc>
          <w:tcPr>
            <w:tcW w:w="3643" w:type="dxa"/>
          </w:tcPr>
          <w:p w:rsidR="00FA7ABB" w:rsidRDefault="00FA7ABB">
            <w:pPr>
              <w:spacing w:before="120" w:after="120"/>
              <w:ind w:left="45"/>
              <w:jc w:val="both"/>
              <w:rPr>
                <w:rFonts w:ascii="Arial" w:hAnsi="Arial"/>
                <w:color w:val="000000"/>
                <w:spacing w:val="-6"/>
                <w:sz w:val="18"/>
              </w:rPr>
            </w:pPr>
            <w:r>
              <w:rPr>
                <w:rFonts w:ascii="Arial" w:hAnsi="Arial"/>
                <w:color w:val="000000"/>
                <w:spacing w:val="-6"/>
                <w:sz w:val="18"/>
              </w:rPr>
              <w:t xml:space="preserve">Total de consultas otorgadas a las mujeres durante el embarazo según trimestre gestacional. Las consultas pueden ser de primera vez o subsecuentes.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Embarazo de alto riesgo</w:t>
            </w:r>
          </w:p>
        </w:tc>
        <w:tc>
          <w:tcPr>
            <w:tcW w:w="3714" w:type="dxa"/>
          </w:tcPr>
          <w:p w:rsidR="00FA7ABB" w:rsidRDefault="00FA7ABB">
            <w:pPr>
              <w:spacing w:before="120" w:after="120"/>
              <w:jc w:val="both"/>
              <w:rPr>
                <w:rFonts w:ascii="Arial" w:hAnsi="Arial"/>
                <w:snapToGrid w:val="0"/>
                <w:color w:val="000000"/>
                <w:spacing w:val="-6"/>
                <w:sz w:val="18"/>
              </w:rPr>
            </w:pPr>
            <w:r>
              <w:rPr>
                <w:rFonts w:ascii="Arial" w:hAnsi="Arial"/>
                <w:snapToGrid w:val="0"/>
                <w:color w:val="000000"/>
                <w:spacing w:val="-6"/>
                <w:sz w:val="18"/>
              </w:rPr>
              <w:t>Todo embarazo en el que se identifican estados patológicos o condiciones anormales concomitantes con la gestación y el parto, que aumentan los peligros de la salud de la madre o del producto, o bien, cuando la madre procede de un medio socioeconómico precario.</w:t>
            </w:r>
          </w:p>
        </w:tc>
        <w:tc>
          <w:tcPr>
            <w:tcW w:w="3643" w:type="dxa"/>
          </w:tcPr>
          <w:p w:rsidR="00FA7ABB" w:rsidRDefault="00FA7ABB">
            <w:pPr>
              <w:spacing w:before="120" w:after="120"/>
              <w:jc w:val="both"/>
              <w:rPr>
                <w:rFonts w:ascii="Arial" w:hAnsi="Arial"/>
                <w:color w:val="000000"/>
                <w:spacing w:val="-6"/>
                <w:sz w:val="18"/>
              </w:rPr>
            </w:pPr>
            <w:r>
              <w:rPr>
                <w:rFonts w:ascii="Arial" w:hAnsi="Arial"/>
                <w:color w:val="000000"/>
                <w:spacing w:val="-6"/>
                <w:sz w:val="18"/>
              </w:rPr>
              <w:t>Total de mujeres con embarazo de alto riesgo que son atendidas en las unidades médicas del Sistema Nacional de Salud en consultas de primera vez.</w:t>
            </w:r>
          </w:p>
          <w:p w:rsidR="00FA7ABB" w:rsidRDefault="00FA7ABB">
            <w:pPr>
              <w:spacing w:before="120" w:after="120"/>
              <w:jc w:val="both"/>
              <w:rPr>
                <w:rFonts w:ascii="Arial" w:hAnsi="Arial"/>
                <w:color w:val="000000"/>
                <w:spacing w:val="-6"/>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Puerperio</w:t>
            </w:r>
          </w:p>
        </w:tc>
        <w:tc>
          <w:tcPr>
            <w:tcW w:w="3714" w:type="dxa"/>
          </w:tcPr>
          <w:p w:rsidR="00FA7ABB" w:rsidRDefault="00FA7ABB">
            <w:pPr>
              <w:pStyle w:val="Textoindependiente2"/>
              <w:spacing w:before="120" w:after="120"/>
              <w:jc w:val="both"/>
              <w:rPr>
                <w:color w:val="000000"/>
                <w:spacing w:val="-6"/>
                <w:sz w:val="18"/>
              </w:rPr>
            </w:pPr>
            <w:r>
              <w:rPr>
                <w:b/>
                <w:i/>
                <w:snapToGrid w:val="0"/>
                <w:color w:val="000000"/>
                <w:spacing w:val="-6"/>
                <w:sz w:val="18"/>
              </w:rPr>
              <w:t>NOM-005-SSA2-1993.</w:t>
            </w:r>
            <w:r>
              <w:rPr>
                <w:snapToGrid w:val="0"/>
                <w:color w:val="000000"/>
                <w:spacing w:val="-6"/>
                <w:sz w:val="18"/>
              </w:rPr>
              <w:t xml:space="preserve"> </w:t>
            </w:r>
            <w:r>
              <w:rPr>
                <w:color w:val="000000"/>
                <w:spacing w:val="-6"/>
                <w:sz w:val="18"/>
              </w:rPr>
              <w:t>Proceso que se inicia al término de la expulsión del feto y sus anexos y finaliza al concluir la involución de los órganos genitales maternos. Su duración aproximada es de seis semanas o 42 días, y comprende tres periodos: inmediato, las primeras 24 horas; mediato, del segundo al séptimo día; y tardío, desde el octavo hasta el cuadragésimo segundo día de la resolución del evento obstétrico.</w:t>
            </w:r>
          </w:p>
        </w:tc>
        <w:tc>
          <w:tcPr>
            <w:tcW w:w="3643" w:type="dxa"/>
          </w:tcPr>
          <w:p w:rsidR="00FA7ABB" w:rsidRDefault="00FA7ABB">
            <w:pPr>
              <w:pStyle w:val="Textoindependiente2"/>
              <w:spacing w:before="120" w:after="120"/>
              <w:jc w:val="both"/>
              <w:rPr>
                <w:snapToGrid w:val="0"/>
                <w:color w:val="000000"/>
                <w:spacing w:val="-6"/>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Partos</w:t>
            </w:r>
          </w:p>
        </w:tc>
        <w:tc>
          <w:tcPr>
            <w:tcW w:w="3714" w:type="dxa"/>
          </w:tcPr>
          <w:p w:rsidR="00FA7ABB" w:rsidRDefault="00FA7ABB">
            <w:pPr>
              <w:spacing w:before="120" w:after="120"/>
              <w:jc w:val="both"/>
              <w:rPr>
                <w:rFonts w:ascii="Arial" w:hAnsi="Arial"/>
                <w:i/>
                <w:color w:val="000000"/>
                <w:sz w:val="18"/>
              </w:rPr>
            </w:pPr>
            <w:r>
              <w:rPr>
                <w:rFonts w:ascii="Arial" w:hAnsi="Arial"/>
                <w:snapToGrid w:val="0"/>
                <w:color w:val="000000"/>
                <w:sz w:val="18"/>
              </w:rPr>
              <w:t>Proceso mediante el cual el feto, la placenta y sus anexos son expulsados del organismo materno a través de las vías genitales, correspondientes a un embarazo de 22 o más semanas de gestación.</w:t>
            </w:r>
            <w:r>
              <w:rPr>
                <w:rFonts w:ascii="Arial" w:hAnsi="Arial"/>
                <w:color w:val="000000"/>
                <w:sz w:val="18"/>
              </w:rPr>
              <w:t xml:space="preserve"> </w:t>
            </w:r>
          </w:p>
        </w:tc>
        <w:tc>
          <w:tcPr>
            <w:tcW w:w="3643" w:type="dxa"/>
          </w:tcPr>
          <w:p w:rsidR="00FA7ABB" w:rsidRDefault="00FA7ABB">
            <w:pPr>
              <w:spacing w:before="120" w:after="120"/>
              <w:jc w:val="both"/>
              <w:rPr>
                <w:rFonts w:ascii="Arial" w:hAnsi="Arial"/>
                <w:snapToGrid w:val="0"/>
                <w:color w:val="000000"/>
                <w:sz w:val="18"/>
              </w:rPr>
            </w:pPr>
            <w:r>
              <w:rPr>
                <w:rFonts w:ascii="Arial" w:hAnsi="Arial"/>
                <w:color w:val="000000"/>
                <w:sz w:val="18"/>
              </w:rPr>
              <w:t>Incluye el total de partos atendidos dentro y fuera de la unidad médica por personal médico capacitado.</w:t>
            </w:r>
          </w:p>
        </w:tc>
      </w:tr>
      <w:tr w:rsidR="00FA7ABB" w:rsidTr="00C60273">
        <w:tblPrEx>
          <w:tblBorders>
            <w:insideH w:val="none" w:sz="0" w:space="0" w:color="auto"/>
          </w:tblBorders>
        </w:tblPrEx>
        <w:trPr>
          <w:trHeight w:val="1255"/>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Parto eutócico</w:t>
            </w:r>
          </w:p>
        </w:tc>
        <w:tc>
          <w:tcPr>
            <w:tcW w:w="3714" w:type="dxa"/>
          </w:tcPr>
          <w:p w:rsidR="00FA7ABB" w:rsidRPr="00490C1E" w:rsidRDefault="00FA7ABB">
            <w:pPr>
              <w:spacing w:before="120" w:after="120"/>
              <w:jc w:val="both"/>
            </w:pPr>
            <w:r>
              <w:rPr>
                <w:rFonts w:ascii="Arial" w:hAnsi="Arial"/>
                <w:b/>
                <w:i/>
                <w:snapToGrid w:val="0"/>
                <w:color w:val="000000"/>
                <w:sz w:val="17"/>
              </w:rPr>
              <w:t>NOM-007-SSA2-1993.</w:t>
            </w:r>
            <w:r>
              <w:rPr>
                <w:rFonts w:ascii="Arial" w:hAnsi="Arial"/>
                <w:snapToGrid w:val="0"/>
                <w:color w:val="000000"/>
                <w:sz w:val="17"/>
              </w:rPr>
              <w:t xml:space="preserve"> Conjunto de fenómenos activos y pasivos que permiten la expulsión del producto, la placenta y sus anexos por vía vaginal. Se divide en tres periodos: dilatación, expulsión y</w:t>
            </w:r>
            <w:r>
              <w:rPr>
                <w:rFonts w:ascii="Arial" w:hAnsi="Arial"/>
                <w:snapToGrid w:val="0"/>
                <w:color w:val="000000"/>
                <w:sz w:val="18"/>
              </w:rPr>
              <w:t xml:space="preserve"> </w:t>
            </w:r>
            <w:r>
              <w:rPr>
                <w:rFonts w:ascii="Arial" w:hAnsi="Arial"/>
                <w:snapToGrid w:val="0"/>
                <w:color w:val="000000"/>
                <w:sz w:val="17"/>
              </w:rPr>
              <w:t>alumbramiento.</w:t>
            </w:r>
            <w:r>
              <w:rPr>
                <w:rFonts w:ascii="Arial" w:hAnsi="Arial"/>
                <w:snapToGrid w:val="0"/>
                <w:color w:val="000000"/>
                <w:sz w:val="18"/>
              </w:rPr>
              <w:t xml:space="preserve"> </w:t>
            </w:r>
          </w:p>
        </w:tc>
        <w:tc>
          <w:tcPr>
            <w:tcW w:w="3643" w:type="dxa"/>
          </w:tcPr>
          <w:p w:rsidR="00FA7ABB" w:rsidRDefault="00FA7ABB">
            <w:pPr>
              <w:spacing w:before="120" w:after="120"/>
              <w:jc w:val="both"/>
              <w:rPr>
                <w:rFonts w:ascii="Arial" w:hAnsi="Arial"/>
                <w:snapToGrid w:val="0"/>
                <w:color w:val="000000"/>
                <w:sz w:val="18"/>
              </w:rPr>
            </w:pPr>
            <w:r>
              <w:rPr>
                <w:rFonts w:ascii="Arial" w:hAnsi="Arial"/>
                <w:color w:val="000000"/>
                <w:sz w:val="18"/>
              </w:rPr>
              <w:t>Incluye el número de partos atendidos por vía natural realizados en todas las unidades médicas y fuera de ellas por personal capacitado.</w:t>
            </w:r>
          </w:p>
        </w:tc>
      </w:tr>
      <w:tr w:rsidR="00FA7ABB" w:rsidTr="00C60273">
        <w:tblPrEx>
          <w:tblBorders>
            <w:insideH w:val="none" w:sz="0" w:space="0" w:color="auto"/>
          </w:tblBorders>
        </w:tblPrEx>
        <w:trPr>
          <w:trHeight w:val="2421"/>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lastRenderedPageBreak/>
              <w:t xml:space="preserve">Parto distócico vaginal </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NOM-007-SSA2-1993.</w:t>
            </w:r>
            <w:r>
              <w:rPr>
                <w:rFonts w:ascii="Arial" w:hAnsi="Arial"/>
                <w:color w:val="000000"/>
                <w:sz w:val="18"/>
              </w:rPr>
              <w:t xml:space="preserve"> Anormalidad en el mecanismo del parto que interfiere con la evolución fisiológica del mismo.</w:t>
            </w:r>
          </w:p>
          <w:p w:rsidR="00FA7ABB" w:rsidRDefault="00FA7ABB">
            <w:pPr>
              <w:spacing w:before="120" w:after="120"/>
              <w:jc w:val="both"/>
              <w:rPr>
                <w:rFonts w:ascii="Arial" w:hAnsi="Arial"/>
                <w:color w:val="000000"/>
                <w:sz w:val="18"/>
              </w:rPr>
            </w:pPr>
            <w:r>
              <w:rPr>
                <w:rFonts w:ascii="Arial" w:hAnsi="Arial"/>
                <w:color w:val="000000"/>
                <w:sz w:val="18"/>
              </w:rPr>
              <w:t>Es aquél que se origina con anormalidad en el mecanismo del parto e interfiere en la evolución fisiológica del mismo, por ejemplo una presentación de cara o pélvica obtenida por vía vaginal, requiere de intervención activa por parte del médico para resolver el problema.</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 xml:space="preserve">Incluye el total de partos distócicos vaginales realizados en las unidades médicas por personal capacitado del Sistema Nacional de Salud.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Cesárea (distócico abdominal) </w:t>
            </w:r>
          </w:p>
        </w:tc>
        <w:tc>
          <w:tcPr>
            <w:tcW w:w="3714" w:type="dxa"/>
          </w:tcPr>
          <w:p w:rsidR="00FA7ABB" w:rsidRDefault="00FA7ABB">
            <w:pPr>
              <w:spacing w:before="120" w:after="120"/>
              <w:jc w:val="both"/>
              <w:rPr>
                <w:rFonts w:ascii="Arial" w:hAnsi="Arial"/>
                <w:i/>
                <w:color w:val="000000"/>
                <w:sz w:val="18"/>
              </w:rPr>
            </w:pPr>
            <w:r>
              <w:rPr>
                <w:rFonts w:ascii="Arial" w:hAnsi="Arial"/>
                <w:color w:val="000000"/>
                <w:sz w:val="18"/>
              </w:rPr>
              <w:t>Intervención quirúrgica que tiene por objeto extraer el producto de la concepción vivo o muerto de 22 semanas cumplidas o más, así como los anexos ovulares a través de laparotomía e incisión en la pared uterina.</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 xml:space="preserve">Incluye el total de intervenciones quirúrgicas realizadas en instituciones del Sistema Nacional de Salud con el objeto de extraer el producto de la concepción vivo o muerto de 22 semanas cumplidas o más, así como la placenta y sus anexos a través de laparotomía e incisión en la pared uterina. </w:t>
            </w:r>
          </w:p>
        </w:tc>
      </w:tr>
      <w:tr w:rsidR="00FA7ABB">
        <w:tblPrEx>
          <w:tblBorders>
            <w:insideH w:val="none" w:sz="0" w:space="0" w:color="auto"/>
          </w:tblBorders>
        </w:tblPrEx>
        <w:trPr>
          <w:trHeight w:val="149"/>
          <w:jc w:val="center"/>
        </w:trPr>
        <w:tc>
          <w:tcPr>
            <w:tcW w:w="2450" w:type="dxa"/>
          </w:tcPr>
          <w:p w:rsidR="00FA7ABB" w:rsidRPr="00B24C86" w:rsidRDefault="00FA7ABB">
            <w:pPr>
              <w:spacing w:before="120" w:after="120"/>
              <w:rPr>
                <w:rFonts w:ascii="Arial" w:hAnsi="Arial"/>
                <w:b/>
                <w:color w:val="000000"/>
                <w:sz w:val="18"/>
              </w:rPr>
            </w:pPr>
            <w:r w:rsidRPr="00B24C86">
              <w:rPr>
                <w:rFonts w:ascii="Arial" w:hAnsi="Arial"/>
                <w:b/>
                <w:color w:val="000000"/>
                <w:sz w:val="18"/>
              </w:rPr>
              <w:t>Nacido vivo</w:t>
            </w:r>
          </w:p>
        </w:tc>
        <w:tc>
          <w:tcPr>
            <w:tcW w:w="3714" w:type="dxa"/>
          </w:tcPr>
          <w:p w:rsidR="00FA7ABB" w:rsidRPr="00B24C86" w:rsidRDefault="00FA7ABB">
            <w:pPr>
              <w:spacing w:before="120" w:after="120"/>
              <w:jc w:val="both"/>
              <w:rPr>
                <w:rFonts w:ascii="Arial" w:hAnsi="Arial"/>
                <w:i/>
                <w:color w:val="000000"/>
                <w:sz w:val="18"/>
              </w:rPr>
            </w:pPr>
            <w:r w:rsidRPr="00240828">
              <w:rPr>
                <w:rFonts w:ascii="Arial" w:hAnsi="Arial"/>
                <w:b/>
                <w:i/>
                <w:color w:val="000000"/>
                <w:sz w:val="18"/>
              </w:rPr>
              <w:t>C</w:t>
            </w:r>
            <w:r>
              <w:rPr>
                <w:rFonts w:ascii="Arial" w:hAnsi="Arial"/>
                <w:b/>
                <w:i/>
                <w:color w:val="000000"/>
                <w:sz w:val="18"/>
              </w:rPr>
              <w:t xml:space="preserve">lasificación Estadística </w:t>
            </w:r>
            <w:r w:rsidRPr="00240828">
              <w:rPr>
                <w:rFonts w:ascii="Arial" w:hAnsi="Arial"/>
                <w:b/>
                <w:i/>
                <w:color w:val="000000"/>
                <w:sz w:val="18"/>
              </w:rPr>
              <w:t>I</w:t>
            </w:r>
            <w:r>
              <w:rPr>
                <w:rFonts w:ascii="Arial" w:hAnsi="Arial"/>
                <w:b/>
                <w:i/>
                <w:color w:val="000000"/>
                <w:sz w:val="18"/>
              </w:rPr>
              <w:t xml:space="preserve">nternacional de </w:t>
            </w:r>
            <w:r w:rsidRPr="00240828">
              <w:rPr>
                <w:rFonts w:ascii="Arial" w:hAnsi="Arial"/>
                <w:b/>
                <w:i/>
                <w:color w:val="000000"/>
                <w:sz w:val="18"/>
              </w:rPr>
              <w:t>E</w:t>
            </w:r>
            <w:r>
              <w:rPr>
                <w:rFonts w:ascii="Arial" w:hAnsi="Arial"/>
                <w:b/>
                <w:i/>
                <w:color w:val="000000"/>
                <w:sz w:val="18"/>
              </w:rPr>
              <w:t>nfermedades y Problemas relacionados con la salud-</w:t>
            </w:r>
            <w:r w:rsidRPr="00240828">
              <w:rPr>
                <w:rFonts w:ascii="Arial" w:hAnsi="Arial"/>
                <w:b/>
                <w:i/>
                <w:color w:val="000000"/>
                <w:sz w:val="18"/>
              </w:rPr>
              <w:t>Décima revisión, Volumen I.</w:t>
            </w:r>
            <w:r>
              <w:rPr>
                <w:rFonts w:ascii="Arial" w:hAnsi="Arial"/>
                <w:color w:val="000000"/>
                <w:sz w:val="18"/>
              </w:rPr>
              <w:t xml:space="preserve"> </w:t>
            </w:r>
            <w:r w:rsidRPr="00B24C86">
              <w:rPr>
                <w:rFonts w:ascii="Arial" w:hAnsi="Arial"/>
                <w:color w:val="000000"/>
                <w:sz w:val="18"/>
              </w:rPr>
              <w:t>Producto de la concepción que fue expulsado o extraído completo del cuerpo de la madre independientemente de la duración del embarazo y que después de esta separación respira o manifiesta cualquier otro signo de vida como latidos del corazón, pulsaciones del cordón umbilical o movimientos efectivos de los músculos de contracción voluntaria, tanto si se ha cortado o no el cordón umbilical y esté o no</w:t>
            </w:r>
            <w:r>
              <w:rPr>
                <w:rFonts w:ascii="Arial" w:hAnsi="Arial"/>
                <w:i/>
                <w:color w:val="000000"/>
                <w:sz w:val="18"/>
              </w:rPr>
              <w:t xml:space="preserve"> </w:t>
            </w:r>
            <w:r w:rsidRPr="00B24C86">
              <w:rPr>
                <w:rFonts w:ascii="Arial" w:hAnsi="Arial"/>
                <w:color w:val="000000"/>
                <w:sz w:val="18"/>
              </w:rPr>
              <w:t>desprendida la placenta.</w:t>
            </w:r>
          </w:p>
        </w:tc>
        <w:tc>
          <w:tcPr>
            <w:tcW w:w="3643" w:type="dxa"/>
          </w:tcPr>
          <w:p w:rsidR="00FA7ABB" w:rsidRPr="00B24C86" w:rsidRDefault="00FA7ABB">
            <w:pPr>
              <w:spacing w:before="120" w:after="120"/>
              <w:jc w:val="both"/>
              <w:rPr>
                <w:rFonts w:ascii="Arial" w:hAnsi="Arial"/>
                <w:snapToGrid w:val="0"/>
                <w:color w:val="000000"/>
                <w:sz w:val="18"/>
              </w:rPr>
            </w:pPr>
            <w:r w:rsidRPr="00B24C86">
              <w:rPr>
                <w:rFonts w:ascii="Arial" w:hAnsi="Arial"/>
                <w:snapToGrid w:val="0"/>
                <w:color w:val="000000"/>
                <w:sz w:val="18"/>
              </w:rPr>
              <w:t xml:space="preserve">Incluye el total de nacidos vivos que se obtuvieron de los partos atendidos dentro y fuera de las unidades médicas del Sistema Nacional de Salud por personal capacitado de la institución, independientemente del peso del producto. </w:t>
            </w:r>
          </w:p>
          <w:p w:rsidR="00FA7ABB" w:rsidRPr="00B24C86" w:rsidRDefault="00FA7ABB">
            <w:pPr>
              <w:spacing w:before="120" w:after="120"/>
              <w:jc w:val="both"/>
              <w:rPr>
                <w:rFonts w:ascii="Arial" w:hAnsi="Arial"/>
                <w:color w:val="000000"/>
                <w:sz w:val="18"/>
              </w:rPr>
            </w:pPr>
            <w:r w:rsidRPr="00B24C86">
              <w:rPr>
                <w:rFonts w:ascii="Arial" w:hAnsi="Arial"/>
                <w:snapToGrid w:val="0"/>
                <w:color w:val="000000"/>
                <w:sz w:val="18"/>
              </w:rPr>
              <w:t>Puede haber más de un nacido vivo por parto debido a los productos múltiples.</w:t>
            </w:r>
          </w:p>
        </w:tc>
      </w:tr>
      <w:tr w:rsidR="00FA7ABB">
        <w:tblPrEx>
          <w:tblBorders>
            <w:insideH w:val="none" w:sz="0" w:space="0" w:color="auto"/>
          </w:tblBorders>
        </w:tblPrEx>
        <w:trPr>
          <w:trHeight w:val="149"/>
          <w:jc w:val="center"/>
        </w:trPr>
        <w:tc>
          <w:tcPr>
            <w:tcW w:w="6164" w:type="dxa"/>
            <w:gridSpan w:val="2"/>
            <w:vAlign w:val="bottom"/>
          </w:tcPr>
          <w:p w:rsidR="00FA7ABB" w:rsidRDefault="00FA7ABB">
            <w:pPr>
              <w:spacing w:before="120"/>
              <w:rPr>
                <w:rFonts w:ascii="Arial" w:hAnsi="Arial"/>
                <w:b/>
                <w:smallCaps/>
                <w:color w:val="000000"/>
                <w:sz w:val="22"/>
              </w:rPr>
            </w:pPr>
            <w:r>
              <w:rPr>
                <w:rFonts w:ascii="Arial" w:hAnsi="Arial"/>
                <w:b/>
                <w:smallCaps/>
                <w:color w:val="000000"/>
                <w:sz w:val="22"/>
              </w:rPr>
              <w:t>Recién Nacido Vivo por Peso Corporal</w:t>
            </w:r>
          </w:p>
        </w:tc>
        <w:tc>
          <w:tcPr>
            <w:tcW w:w="3643" w:type="dxa"/>
            <w:vAlign w:val="bottom"/>
          </w:tcPr>
          <w:p w:rsidR="00FA7ABB" w:rsidRDefault="00FA7ABB">
            <w:pPr>
              <w:spacing w:before="120"/>
              <w:rPr>
                <w:rFonts w:ascii="Arial" w:hAnsi="Arial"/>
                <w:color w:val="000000"/>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Bajo peso (menos de </w:t>
            </w:r>
            <w:smartTag w:uri="urn:schemas-microsoft-com:office:smarttags" w:element="metricconverter">
              <w:smartTagPr>
                <w:attr w:name="ProductID" w:val="2 500 gramos"/>
              </w:smartTagPr>
              <w:r>
                <w:rPr>
                  <w:rFonts w:ascii="Arial" w:hAnsi="Arial"/>
                  <w:b/>
                  <w:color w:val="000000"/>
                  <w:sz w:val="18"/>
                </w:rPr>
                <w:t>2 500 gramos</w:t>
              </w:r>
            </w:smartTag>
            <w:r>
              <w:rPr>
                <w:rFonts w:ascii="Arial" w:hAnsi="Arial"/>
                <w:b/>
                <w:color w:val="000000"/>
                <w:sz w:val="18"/>
              </w:rPr>
              <w:t>)</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NOM-007-SSA2-1993.</w:t>
            </w:r>
            <w:r>
              <w:rPr>
                <w:rFonts w:ascii="Arial" w:hAnsi="Arial"/>
                <w:color w:val="000000"/>
                <w:sz w:val="18"/>
              </w:rPr>
              <w:t xml:space="preserve"> Producto de la concepción con peso corporal al nacimiento menor a los </w:t>
            </w:r>
            <w:smartTag w:uri="urn:schemas-microsoft-com:office:smarttags" w:element="metricconverter">
              <w:smartTagPr>
                <w:attr w:name="ProductID" w:val="2500 gramos"/>
              </w:smartTagPr>
              <w:r>
                <w:rPr>
                  <w:rFonts w:ascii="Arial" w:hAnsi="Arial"/>
                  <w:color w:val="000000"/>
                  <w:sz w:val="18"/>
                </w:rPr>
                <w:t>2500 gramos</w:t>
              </w:r>
            </w:smartTag>
            <w:r>
              <w:rPr>
                <w:rFonts w:ascii="Arial" w:hAnsi="Arial"/>
                <w:color w:val="000000"/>
                <w:sz w:val="18"/>
              </w:rPr>
              <w:t xml:space="preserve"> independientemente de la edad gestacional.</w:t>
            </w:r>
          </w:p>
        </w:tc>
        <w:tc>
          <w:tcPr>
            <w:tcW w:w="3643" w:type="dxa"/>
          </w:tcPr>
          <w:p w:rsidR="00FA7ABB" w:rsidRDefault="00FA7ABB">
            <w:pPr>
              <w:spacing w:before="120" w:after="120"/>
              <w:jc w:val="both"/>
              <w:rPr>
                <w:rFonts w:ascii="Arial" w:hAnsi="Arial"/>
                <w:color w:val="000000"/>
                <w:sz w:val="18"/>
              </w:rPr>
            </w:pPr>
            <w:r>
              <w:rPr>
                <w:rFonts w:ascii="Arial" w:hAnsi="Arial"/>
                <w:snapToGrid w:val="0"/>
                <w:color w:val="000000"/>
                <w:sz w:val="18"/>
              </w:rPr>
              <w:t xml:space="preserve">Incluye el total de nacidos vivos que se obtuvieron de los partos atendidos en las unidades médicas cuyo peso fue inferior a </w:t>
            </w:r>
            <w:r>
              <w:rPr>
                <w:rFonts w:ascii="Arial" w:hAnsi="Arial"/>
                <w:snapToGrid w:val="0"/>
                <w:color w:val="000000"/>
                <w:sz w:val="18"/>
              </w:rPr>
              <w:br/>
              <w:t>2500 gramos. Independientemente de la edad gestacional.</w:t>
            </w:r>
          </w:p>
        </w:tc>
      </w:tr>
      <w:tr w:rsidR="00FA7ABB">
        <w:tblPrEx>
          <w:tblBorders>
            <w:insideH w:val="none" w:sz="0" w:space="0" w:color="auto"/>
          </w:tblBorders>
        </w:tblPrEx>
        <w:trPr>
          <w:trHeight w:val="149"/>
          <w:jc w:val="center"/>
        </w:trPr>
        <w:tc>
          <w:tcPr>
            <w:tcW w:w="2450" w:type="dxa"/>
          </w:tcPr>
          <w:p w:rsidR="00FA7ABB" w:rsidRPr="00C60273" w:rsidRDefault="00FA7ABB">
            <w:pPr>
              <w:spacing w:before="120" w:after="120"/>
              <w:rPr>
                <w:rFonts w:ascii="Arial" w:hAnsi="Arial"/>
                <w:b/>
                <w:color w:val="000000"/>
                <w:sz w:val="18"/>
                <w:szCs w:val="18"/>
              </w:rPr>
            </w:pPr>
            <w:r w:rsidRPr="00C60273">
              <w:rPr>
                <w:rFonts w:ascii="Arial" w:hAnsi="Arial"/>
                <w:b/>
                <w:color w:val="000000"/>
                <w:sz w:val="18"/>
                <w:szCs w:val="18"/>
              </w:rPr>
              <w:t xml:space="preserve">Peso normal (de </w:t>
            </w:r>
            <w:smartTag w:uri="urn:schemas-microsoft-com:office:smarttags" w:element="metricconverter">
              <w:smartTagPr>
                <w:attr w:name="ProductID" w:val="2 500 gramos"/>
              </w:smartTagPr>
              <w:r w:rsidRPr="00C60273">
                <w:rPr>
                  <w:rFonts w:ascii="Arial" w:hAnsi="Arial"/>
                  <w:b/>
                  <w:color w:val="000000"/>
                  <w:sz w:val="18"/>
                  <w:szCs w:val="18"/>
                </w:rPr>
                <w:t>2 500 gramos</w:t>
              </w:r>
            </w:smartTag>
            <w:r w:rsidRPr="00C60273">
              <w:rPr>
                <w:rFonts w:ascii="Arial" w:hAnsi="Arial"/>
                <w:b/>
                <w:color w:val="000000"/>
                <w:sz w:val="18"/>
                <w:szCs w:val="18"/>
              </w:rPr>
              <w:t xml:space="preserve"> y más)</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t xml:space="preserve">Producto de la concepción de peso mayor o igual a </w:t>
            </w:r>
            <w:smartTag w:uri="urn:schemas-microsoft-com:office:smarttags" w:element="metricconverter">
              <w:smartTagPr>
                <w:attr w:name="ProductID" w:val="2500 gramos"/>
              </w:smartTagPr>
              <w:r>
                <w:rPr>
                  <w:rFonts w:ascii="Arial" w:hAnsi="Arial"/>
                  <w:color w:val="000000"/>
                  <w:sz w:val="18"/>
                </w:rPr>
                <w:t>2500 gramos</w:t>
              </w:r>
            </w:smartTag>
            <w:r>
              <w:rPr>
                <w:rFonts w:ascii="Arial" w:hAnsi="Arial"/>
                <w:color w:val="000000"/>
                <w:sz w:val="18"/>
              </w:rPr>
              <w:t xml:space="preserve"> independientemente de la edad gestacional.</w:t>
            </w:r>
          </w:p>
        </w:tc>
        <w:tc>
          <w:tcPr>
            <w:tcW w:w="3643" w:type="dxa"/>
          </w:tcPr>
          <w:p w:rsidR="00FA7ABB" w:rsidRDefault="00FA7ABB">
            <w:pPr>
              <w:spacing w:before="120" w:after="120"/>
              <w:jc w:val="both"/>
              <w:rPr>
                <w:rFonts w:ascii="Arial" w:hAnsi="Arial"/>
                <w:snapToGrid w:val="0"/>
                <w:color w:val="000000"/>
                <w:sz w:val="18"/>
              </w:rPr>
            </w:pPr>
            <w:r>
              <w:rPr>
                <w:rFonts w:ascii="Arial" w:hAnsi="Arial"/>
                <w:snapToGrid w:val="0"/>
                <w:color w:val="000000"/>
                <w:sz w:val="18"/>
              </w:rPr>
              <w:t xml:space="preserve">Total de nacidos vivos que se obtuvieron de los partos atendidos en las unidades  médicas cuyo peso fue de </w:t>
            </w:r>
            <w:smartTag w:uri="urn:schemas-microsoft-com:office:smarttags" w:element="metricconverter">
              <w:smartTagPr>
                <w:attr w:name="ProductID" w:val="2500 gramos"/>
              </w:smartTagPr>
              <w:r>
                <w:rPr>
                  <w:rFonts w:ascii="Arial" w:hAnsi="Arial"/>
                  <w:snapToGrid w:val="0"/>
                  <w:color w:val="000000"/>
                  <w:sz w:val="18"/>
                </w:rPr>
                <w:t>2500 gramos</w:t>
              </w:r>
            </w:smartTag>
            <w:r>
              <w:rPr>
                <w:rFonts w:ascii="Arial" w:hAnsi="Arial"/>
                <w:snapToGrid w:val="0"/>
                <w:color w:val="000000"/>
                <w:sz w:val="18"/>
              </w:rPr>
              <w:t xml:space="preserve"> y más, independientemente de la edad gestacional.</w:t>
            </w:r>
          </w:p>
        </w:tc>
      </w:tr>
      <w:tr w:rsidR="00FA7ABB">
        <w:tblPrEx>
          <w:tblBorders>
            <w:insideH w:val="none" w:sz="0" w:space="0" w:color="auto"/>
          </w:tblBorders>
        </w:tblPrEx>
        <w:trPr>
          <w:trHeight w:val="149"/>
          <w:jc w:val="center"/>
        </w:trPr>
        <w:tc>
          <w:tcPr>
            <w:tcW w:w="6164" w:type="dxa"/>
            <w:gridSpan w:val="2"/>
            <w:vAlign w:val="bottom"/>
          </w:tcPr>
          <w:p w:rsidR="00FA7ABB" w:rsidRDefault="00FA7ABB">
            <w:pPr>
              <w:spacing w:before="120"/>
              <w:rPr>
                <w:rFonts w:ascii="Arial" w:hAnsi="Arial"/>
                <w:b/>
                <w:smallCaps/>
                <w:color w:val="000000"/>
                <w:sz w:val="22"/>
              </w:rPr>
            </w:pPr>
            <w:r>
              <w:rPr>
                <w:rFonts w:ascii="Arial" w:hAnsi="Arial"/>
                <w:b/>
                <w:smallCaps/>
                <w:color w:val="000000"/>
                <w:sz w:val="22"/>
              </w:rPr>
              <w:t>Nacidos Vivos por Semana de Gestación</w:t>
            </w:r>
          </w:p>
        </w:tc>
        <w:tc>
          <w:tcPr>
            <w:tcW w:w="3643" w:type="dxa"/>
            <w:vAlign w:val="bottom"/>
          </w:tcPr>
          <w:p w:rsidR="00FA7ABB" w:rsidRDefault="00FA7ABB">
            <w:pPr>
              <w:spacing w:before="120"/>
              <w:rPr>
                <w:rFonts w:ascii="Arial" w:hAnsi="Arial"/>
                <w:color w:val="000000"/>
                <w:sz w:val="18"/>
              </w:rPr>
            </w:pPr>
          </w:p>
        </w:tc>
      </w:tr>
      <w:tr w:rsidR="00FA7ABB">
        <w:tblPrEx>
          <w:tblBorders>
            <w:insideH w:val="none" w:sz="0" w:space="0" w:color="auto"/>
          </w:tblBorders>
        </w:tblPrEx>
        <w:trPr>
          <w:trHeight w:val="149"/>
          <w:jc w:val="center"/>
        </w:trPr>
        <w:tc>
          <w:tcPr>
            <w:tcW w:w="2450" w:type="dxa"/>
          </w:tcPr>
          <w:p w:rsidR="00FA7ABB" w:rsidRPr="00865BC0" w:rsidRDefault="00FA7ABB">
            <w:pPr>
              <w:spacing w:before="120" w:after="120"/>
              <w:rPr>
                <w:rFonts w:ascii="Arial" w:hAnsi="Arial"/>
                <w:b/>
                <w:color w:val="000000"/>
                <w:sz w:val="18"/>
              </w:rPr>
            </w:pPr>
            <w:r w:rsidRPr="00865BC0">
              <w:rPr>
                <w:rFonts w:ascii="Arial" w:hAnsi="Arial"/>
                <w:b/>
                <w:color w:val="000000"/>
                <w:sz w:val="18"/>
              </w:rPr>
              <w:t>Recién nacido</w:t>
            </w:r>
          </w:p>
        </w:tc>
        <w:tc>
          <w:tcPr>
            <w:tcW w:w="3714" w:type="dxa"/>
          </w:tcPr>
          <w:p w:rsidR="00FA7ABB" w:rsidRPr="00865BC0" w:rsidRDefault="00FA7ABB">
            <w:pPr>
              <w:spacing w:before="120" w:after="120"/>
              <w:jc w:val="both"/>
              <w:rPr>
                <w:rFonts w:ascii="Arial" w:hAnsi="Arial"/>
                <w:color w:val="000000"/>
                <w:sz w:val="18"/>
              </w:rPr>
            </w:pPr>
            <w:r w:rsidRPr="00865BC0">
              <w:rPr>
                <w:rFonts w:ascii="Arial" w:hAnsi="Arial"/>
                <w:b/>
                <w:i/>
                <w:color w:val="000000"/>
                <w:sz w:val="18"/>
              </w:rPr>
              <w:t>NOM-007-SSA2-1993.</w:t>
            </w:r>
            <w:r w:rsidRPr="00865BC0">
              <w:rPr>
                <w:rFonts w:ascii="Arial" w:hAnsi="Arial"/>
                <w:color w:val="000000"/>
                <w:sz w:val="18"/>
              </w:rPr>
              <w:t xml:space="preserve"> Producto de la concepción desde el nacimiento hasta los 28 días de edad.</w:t>
            </w:r>
          </w:p>
        </w:tc>
        <w:tc>
          <w:tcPr>
            <w:tcW w:w="3643" w:type="dxa"/>
          </w:tcPr>
          <w:p w:rsidR="00FA7ABB" w:rsidRPr="00865BC0" w:rsidRDefault="00FA7ABB">
            <w:pPr>
              <w:spacing w:before="120" w:after="120"/>
              <w:jc w:val="both"/>
              <w:rPr>
                <w:rFonts w:ascii="Arial" w:hAnsi="Arial"/>
                <w:color w:val="000000"/>
                <w:sz w:val="18"/>
              </w:rPr>
            </w:pPr>
            <w:r w:rsidRPr="00865BC0">
              <w:rPr>
                <w:rFonts w:ascii="Arial" w:hAnsi="Arial"/>
                <w:color w:val="000000"/>
                <w:sz w:val="18"/>
              </w:rPr>
              <w:t>Total de productos de la concepción desde el nacimiento hasta los 28 días de edad atendidos en instituciones de salud.</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proofErr w:type="spellStart"/>
            <w:r>
              <w:rPr>
                <w:rFonts w:ascii="Arial" w:hAnsi="Arial"/>
                <w:b/>
                <w:color w:val="000000"/>
                <w:sz w:val="18"/>
              </w:rPr>
              <w:t>Tamizaje</w:t>
            </w:r>
            <w:proofErr w:type="spellEnd"/>
            <w:r>
              <w:rPr>
                <w:rFonts w:ascii="Arial" w:hAnsi="Arial"/>
                <w:b/>
                <w:color w:val="000000"/>
                <w:sz w:val="18"/>
              </w:rPr>
              <w:t xml:space="preserve"> </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MODIFICACIÓN NOM-014-SSA2-1994.</w:t>
            </w:r>
            <w:r>
              <w:rPr>
                <w:rFonts w:ascii="Arial" w:hAnsi="Arial"/>
                <w:color w:val="000000"/>
                <w:sz w:val="18"/>
              </w:rPr>
              <w:t xml:space="preserve"> Examen o prueba inicial, para diagnóstico presuntivo de alguna patología.</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Examen neonatal que se debe efectuar entre las 48 horas y preferentemente antes de la segunda semana de vida, mediante la determinación de tirotropina (</w:t>
            </w:r>
            <w:proofErr w:type="spellStart"/>
            <w:r>
              <w:rPr>
                <w:rFonts w:ascii="Arial" w:hAnsi="Arial"/>
                <w:color w:val="000000"/>
                <w:sz w:val="18"/>
              </w:rPr>
              <w:t>tsh</w:t>
            </w:r>
            <w:proofErr w:type="spellEnd"/>
            <w:r>
              <w:rPr>
                <w:rFonts w:ascii="Arial" w:hAnsi="Arial"/>
                <w:color w:val="000000"/>
                <w:sz w:val="18"/>
              </w:rPr>
              <w:t xml:space="preserve">) en sangre extraída por punción del talón o </w:t>
            </w:r>
            <w:proofErr w:type="spellStart"/>
            <w:r>
              <w:rPr>
                <w:rFonts w:ascii="Arial" w:hAnsi="Arial"/>
                <w:color w:val="000000"/>
                <w:sz w:val="18"/>
              </w:rPr>
              <w:t>venopunción</w:t>
            </w:r>
            <w:proofErr w:type="spellEnd"/>
            <w:r>
              <w:rPr>
                <w:rFonts w:ascii="Arial" w:hAnsi="Arial"/>
                <w:color w:val="000000"/>
                <w:sz w:val="18"/>
              </w:rPr>
              <w:t xml:space="preserve"> La muestra también puede </w:t>
            </w:r>
            <w:r>
              <w:rPr>
                <w:rFonts w:ascii="Arial" w:hAnsi="Arial"/>
                <w:color w:val="000000"/>
                <w:sz w:val="18"/>
              </w:rPr>
              <w:lastRenderedPageBreak/>
              <w:t xml:space="preserve">ser </w:t>
            </w:r>
            <w:proofErr w:type="gramStart"/>
            <w:r>
              <w:rPr>
                <w:rFonts w:ascii="Arial" w:hAnsi="Arial"/>
                <w:color w:val="000000"/>
                <w:sz w:val="18"/>
              </w:rPr>
              <w:t>tomada</w:t>
            </w:r>
            <w:proofErr w:type="gramEnd"/>
            <w:r>
              <w:rPr>
                <w:rFonts w:ascii="Arial" w:hAnsi="Arial"/>
                <w:color w:val="000000"/>
                <w:sz w:val="18"/>
              </w:rPr>
              <w:t xml:space="preserve"> en el transcurso de la primera media hora a través de sangre del cordón umbilical.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lastRenderedPageBreak/>
              <w:t>Tamiz neonatal</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NOM-034-SSA2-2002.</w:t>
            </w:r>
            <w:r>
              <w:rPr>
                <w:rFonts w:ascii="Arial" w:hAnsi="Arial"/>
                <w:color w:val="000000"/>
                <w:sz w:val="18"/>
              </w:rPr>
              <w:t xml:space="preserve"> Exámenes de laboratorio practicados al recién nacido para detectar padecimientos de tipo congénito o metabólico.</w:t>
            </w:r>
          </w:p>
        </w:tc>
        <w:tc>
          <w:tcPr>
            <w:tcW w:w="3643" w:type="dxa"/>
          </w:tcPr>
          <w:p w:rsidR="00FA7ABB" w:rsidRDefault="00FA7ABB">
            <w:pPr>
              <w:spacing w:before="120" w:after="120"/>
              <w:jc w:val="both"/>
              <w:rPr>
                <w:rFonts w:ascii="Arial" w:hAnsi="Arial"/>
                <w:color w:val="000000"/>
                <w:sz w:val="18"/>
              </w:rPr>
            </w:pPr>
            <w:r>
              <w:rPr>
                <w:rFonts w:ascii="Arial" w:hAnsi="Arial"/>
                <w:snapToGrid w:val="0"/>
                <w:color w:val="000000"/>
                <w:sz w:val="18"/>
              </w:rPr>
              <w:t xml:space="preserve">Número de niños a los que se les hizo el </w:t>
            </w:r>
            <w:proofErr w:type="spellStart"/>
            <w:r>
              <w:rPr>
                <w:rFonts w:ascii="Arial" w:hAnsi="Arial"/>
                <w:snapToGrid w:val="0"/>
                <w:color w:val="000000"/>
                <w:sz w:val="18"/>
              </w:rPr>
              <w:t>tamizaje</w:t>
            </w:r>
            <w:proofErr w:type="spellEnd"/>
            <w:r>
              <w:rPr>
                <w:rFonts w:ascii="Arial" w:hAnsi="Arial"/>
                <w:snapToGrid w:val="0"/>
                <w:color w:val="000000"/>
                <w:sz w:val="18"/>
              </w:rPr>
              <w:t xml:space="preserve"> en las unidades médicas del Sistema Nacional de Salud.</w:t>
            </w:r>
          </w:p>
        </w:tc>
      </w:tr>
      <w:tr w:rsidR="00FA7ABB">
        <w:tblPrEx>
          <w:tblBorders>
            <w:insideH w:val="none" w:sz="0" w:space="0" w:color="auto"/>
          </w:tblBorders>
        </w:tblPrEx>
        <w:trPr>
          <w:trHeight w:val="149"/>
          <w:jc w:val="center"/>
        </w:trPr>
        <w:tc>
          <w:tcPr>
            <w:tcW w:w="6164" w:type="dxa"/>
            <w:gridSpan w:val="2"/>
          </w:tcPr>
          <w:p w:rsidR="00FA7ABB" w:rsidRDefault="00FA7ABB">
            <w:pPr>
              <w:spacing w:before="120" w:after="120"/>
              <w:rPr>
                <w:rFonts w:ascii="Arial" w:hAnsi="Arial"/>
                <w:smallCaps/>
                <w:color w:val="000000"/>
                <w:sz w:val="22"/>
              </w:rPr>
            </w:pPr>
            <w:r>
              <w:rPr>
                <w:rFonts w:ascii="Arial" w:hAnsi="Arial"/>
                <w:b/>
                <w:smallCaps/>
                <w:color w:val="000000"/>
                <w:sz w:val="22"/>
              </w:rPr>
              <w:t xml:space="preserve">Mortalidad Intrauterina </w:t>
            </w:r>
          </w:p>
        </w:tc>
        <w:tc>
          <w:tcPr>
            <w:tcW w:w="3643" w:type="dxa"/>
          </w:tcPr>
          <w:p w:rsidR="00FA7ABB" w:rsidRDefault="00FA7ABB">
            <w:pPr>
              <w:spacing w:before="120" w:after="120"/>
              <w:jc w:val="both"/>
              <w:rPr>
                <w:rFonts w:ascii="Arial" w:hAnsi="Arial"/>
                <w:color w:val="000000"/>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Defunción intrauterina </w:t>
            </w:r>
          </w:p>
        </w:tc>
        <w:tc>
          <w:tcPr>
            <w:tcW w:w="3714" w:type="dxa"/>
          </w:tcPr>
          <w:p w:rsidR="00FA7ABB" w:rsidRDefault="00FA7ABB">
            <w:pPr>
              <w:spacing w:before="120" w:after="120"/>
              <w:jc w:val="both"/>
              <w:rPr>
                <w:rFonts w:ascii="Arial" w:hAnsi="Arial"/>
                <w:b/>
                <w:color w:val="000000"/>
                <w:sz w:val="18"/>
              </w:rPr>
            </w:pPr>
            <w:r>
              <w:rPr>
                <w:rFonts w:ascii="Arial" w:hAnsi="Arial"/>
                <w:color w:val="000000"/>
                <w:sz w:val="18"/>
              </w:rPr>
              <w:t>Muerte de un producto de la concepción, antes de su expulsión o extracción completa del cuerpo de la madre, independientemente de la duración del embarazo. La muerte está definida por el hecho de que después de la separación el feto no respira ni da ninguna otra señal de vida, como latidos del corazón, pulsaciones del cordón umbilical o movimientos efectivos de los músculos de contracción voluntaria.</w:t>
            </w:r>
          </w:p>
        </w:tc>
        <w:tc>
          <w:tcPr>
            <w:tcW w:w="3643" w:type="dxa"/>
          </w:tcPr>
          <w:p w:rsidR="00FA7ABB" w:rsidRDefault="00FA7ABB">
            <w:pPr>
              <w:spacing w:before="120" w:after="120"/>
              <w:jc w:val="both"/>
              <w:rPr>
                <w:rFonts w:ascii="Arial" w:hAnsi="Arial"/>
                <w:snapToGrid w:val="0"/>
                <w:color w:val="000000"/>
                <w:sz w:val="18"/>
              </w:rPr>
            </w:pPr>
            <w:r>
              <w:rPr>
                <w:rFonts w:ascii="Arial" w:hAnsi="Arial"/>
                <w:color w:val="000000"/>
                <w:sz w:val="18"/>
              </w:rPr>
              <w:t xml:space="preserve">Muerte de un producto de la concepción antes de su expulsión o extracción completa del cuerpo de su madre, independientemente de la duración del embarazo.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Aborto </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t xml:space="preserve">Expulsión del producto de la concepción de 22 semanas o menos de gestación o el peso menor de </w:t>
            </w:r>
            <w:smartTag w:uri="urn:schemas-microsoft-com:office:smarttags" w:element="metricconverter">
              <w:smartTagPr>
                <w:attr w:name="ProductID" w:val="500 gramos"/>
              </w:smartTagPr>
              <w:r>
                <w:rPr>
                  <w:rFonts w:ascii="Arial" w:hAnsi="Arial"/>
                  <w:color w:val="000000"/>
                  <w:sz w:val="18"/>
                </w:rPr>
                <w:t>500 gramos</w:t>
              </w:r>
            </w:smartTag>
            <w:r>
              <w:rPr>
                <w:rFonts w:ascii="Arial" w:hAnsi="Arial"/>
                <w:color w:val="000000"/>
                <w:sz w:val="18"/>
              </w:rPr>
              <w:t xml:space="preserve"> o con ambos. </w:t>
            </w:r>
          </w:p>
        </w:tc>
        <w:tc>
          <w:tcPr>
            <w:tcW w:w="3643" w:type="dxa"/>
          </w:tcPr>
          <w:p w:rsidR="00FA7ABB" w:rsidRDefault="00FA7ABB">
            <w:pPr>
              <w:spacing w:before="120" w:after="120"/>
              <w:jc w:val="both"/>
              <w:rPr>
                <w:rFonts w:ascii="Arial" w:hAnsi="Arial"/>
                <w:color w:val="000000"/>
                <w:sz w:val="18"/>
              </w:rPr>
            </w:pPr>
            <w:r>
              <w:rPr>
                <w:rFonts w:ascii="Arial" w:hAnsi="Arial"/>
                <w:snapToGrid w:val="0"/>
                <w:color w:val="000000"/>
                <w:sz w:val="18"/>
              </w:rPr>
              <w:t>Incluye el número de abortos de productos de &lt;</w:t>
            </w:r>
            <w:smartTag w:uri="urn:schemas-microsoft-com:office:smarttags" w:element="metricconverter">
              <w:smartTagPr>
                <w:attr w:name="ProductID" w:val="500 gramos"/>
              </w:smartTagPr>
              <w:r>
                <w:rPr>
                  <w:rFonts w:ascii="Arial" w:hAnsi="Arial"/>
                  <w:snapToGrid w:val="0"/>
                  <w:color w:val="000000"/>
                  <w:sz w:val="18"/>
                </w:rPr>
                <w:t>500 gramos</w:t>
              </w:r>
            </w:smartTag>
            <w:r>
              <w:rPr>
                <w:rFonts w:ascii="Arial" w:hAnsi="Arial"/>
                <w:snapToGrid w:val="0"/>
                <w:color w:val="000000"/>
                <w:sz w:val="18"/>
              </w:rPr>
              <w:t xml:space="preserve"> de peso o hasta 22 semanas de gestación registrados en todas las unidades médicas del Sistema Nacional de Salud.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Muerte fetal </w:t>
            </w:r>
          </w:p>
        </w:tc>
        <w:tc>
          <w:tcPr>
            <w:tcW w:w="3714" w:type="dxa"/>
          </w:tcPr>
          <w:p w:rsidR="00FA7ABB" w:rsidRDefault="00AC5F80">
            <w:pPr>
              <w:spacing w:before="120" w:after="120"/>
              <w:jc w:val="both"/>
              <w:rPr>
                <w:rFonts w:ascii="Arial" w:hAnsi="Arial"/>
                <w:color w:val="000000"/>
                <w:sz w:val="18"/>
              </w:rPr>
            </w:pPr>
            <w:r>
              <w:rPr>
                <w:rFonts w:ascii="Arial" w:hAnsi="Arial"/>
                <w:b/>
                <w:color w:val="000000"/>
                <w:sz w:val="18"/>
              </w:rPr>
              <w:t>NOM-040-SSA2-2004</w:t>
            </w:r>
            <w:r w:rsidR="00FA7ABB">
              <w:rPr>
                <w:rFonts w:ascii="Arial" w:hAnsi="Arial"/>
                <w:b/>
                <w:color w:val="000000"/>
                <w:sz w:val="18"/>
              </w:rPr>
              <w:t xml:space="preserve">. </w:t>
            </w:r>
            <w:r w:rsidR="00FA7ABB">
              <w:rPr>
                <w:rFonts w:ascii="Arial" w:hAnsi="Arial"/>
                <w:color w:val="000000"/>
                <w:sz w:val="18"/>
              </w:rPr>
              <w:t xml:space="preserve">Muerte de un producto de la concepción hasta antes de su expulsión o extracción completa del cuerpo de la madre, independientemente de la duración del embarazo. La muerte está definida por el hecho de que después de la separación el feto no respira ni da ninguna otra señal de vida, como latidos del corazón, pulsaciones del cordón umbilical o movimientos efectivos de los músculos de contracción voluntaria. </w:t>
            </w:r>
          </w:p>
        </w:tc>
        <w:tc>
          <w:tcPr>
            <w:tcW w:w="3643" w:type="dxa"/>
          </w:tcPr>
          <w:p w:rsidR="00FA7ABB" w:rsidRDefault="00FA7ABB">
            <w:pPr>
              <w:spacing w:before="120" w:after="120"/>
              <w:jc w:val="both"/>
              <w:rPr>
                <w:rFonts w:ascii="Arial" w:hAnsi="Arial"/>
                <w:color w:val="000000"/>
                <w:sz w:val="18"/>
              </w:rPr>
            </w:pPr>
            <w:r>
              <w:rPr>
                <w:rFonts w:ascii="Arial" w:hAnsi="Arial"/>
                <w:snapToGrid w:val="0"/>
                <w:color w:val="000000"/>
                <w:sz w:val="18"/>
              </w:rPr>
              <w:t xml:space="preserve">Incluye el número de muertes fetales registradas en las unidades médicas del Sistema Nacional de Salud. Entendiéndose como </w:t>
            </w:r>
            <w:r>
              <w:rPr>
                <w:rFonts w:ascii="Arial" w:hAnsi="Arial"/>
                <w:color w:val="000000"/>
                <w:sz w:val="18"/>
              </w:rPr>
              <w:t xml:space="preserve">muerte fetal, al hecho </w:t>
            </w:r>
            <w:proofErr w:type="gramStart"/>
            <w:r>
              <w:rPr>
                <w:rFonts w:ascii="Arial" w:hAnsi="Arial"/>
                <w:color w:val="000000"/>
                <w:sz w:val="18"/>
              </w:rPr>
              <w:t>de el</w:t>
            </w:r>
            <w:proofErr w:type="gramEnd"/>
            <w:r>
              <w:rPr>
                <w:rFonts w:ascii="Arial" w:hAnsi="Arial"/>
                <w:color w:val="000000"/>
                <w:sz w:val="18"/>
              </w:rPr>
              <w:t xml:space="preserve"> feto al ser separado de su madre no respiró ni dio ninguna otra señal de vida. </w:t>
            </w:r>
          </w:p>
          <w:p w:rsidR="00FA7ABB" w:rsidRDefault="00FA7ABB">
            <w:pPr>
              <w:spacing w:before="120" w:after="120"/>
              <w:jc w:val="both"/>
              <w:rPr>
                <w:rFonts w:ascii="Arial" w:hAnsi="Arial"/>
                <w:color w:val="000000"/>
                <w:sz w:val="18"/>
              </w:rPr>
            </w:pPr>
          </w:p>
        </w:tc>
      </w:tr>
      <w:tr w:rsidR="00FA7ABB">
        <w:tblPrEx>
          <w:tblBorders>
            <w:insideH w:val="none" w:sz="0" w:space="0" w:color="auto"/>
          </w:tblBorders>
        </w:tblPrEx>
        <w:trPr>
          <w:trHeight w:val="149"/>
          <w:jc w:val="center"/>
        </w:trPr>
        <w:tc>
          <w:tcPr>
            <w:tcW w:w="6164" w:type="dxa"/>
            <w:gridSpan w:val="2"/>
          </w:tcPr>
          <w:p w:rsidR="00FA7ABB" w:rsidRDefault="00FA7ABB">
            <w:pPr>
              <w:spacing w:before="120" w:after="120"/>
              <w:rPr>
                <w:rFonts w:ascii="Arial" w:hAnsi="Arial"/>
                <w:smallCaps/>
                <w:color w:val="000000"/>
                <w:sz w:val="22"/>
              </w:rPr>
            </w:pPr>
            <w:r>
              <w:rPr>
                <w:rFonts w:ascii="Arial" w:hAnsi="Arial"/>
                <w:b/>
                <w:smallCaps/>
                <w:color w:val="000000"/>
                <w:sz w:val="22"/>
              </w:rPr>
              <w:t>Mortalidad por Grupos de Edad</w:t>
            </w:r>
          </w:p>
        </w:tc>
        <w:tc>
          <w:tcPr>
            <w:tcW w:w="3643" w:type="dxa"/>
          </w:tcPr>
          <w:p w:rsidR="00FA7ABB" w:rsidRDefault="00FA7ABB">
            <w:pPr>
              <w:spacing w:before="120" w:after="120"/>
              <w:jc w:val="both"/>
              <w:rPr>
                <w:rFonts w:ascii="Arial" w:hAnsi="Arial"/>
                <w:color w:val="000000"/>
                <w:sz w:val="18"/>
              </w:rPr>
            </w:pPr>
          </w:p>
        </w:tc>
      </w:tr>
      <w:tr w:rsidR="00FA7ABB">
        <w:tblPrEx>
          <w:tblBorders>
            <w:insideH w:val="none" w:sz="0" w:space="0" w:color="auto"/>
          </w:tblBorders>
        </w:tblPrEx>
        <w:trPr>
          <w:trHeight w:val="557"/>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Mortalidad perinatal</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CIE-10.</w:t>
            </w:r>
            <w:r>
              <w:rPr>
                <w:rFonts w:ascii="Arial" w:hAnsi="Arial"/>
                <w:color w:val="000000"/>
                <w:sz w:val="18"/>
              </w:rPr>
              <w:t xml:space="preserve"> Es la que ocurre entre las 22 semanas completas (154 días) de gestación y los 7 días completos después del nacimiento</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 xml:space="preserve">Total de defunciones fetales (desde las 22 semanas o 154 días de gestación y más) y perinatales (hasta los 7 días completos después del nacimiento), ocurridas dentro y fuera de las unidades médicas del   Sistema Nacional de Salud.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Mortalidad neonatal </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CIE-10.</w:t>
            </w:r>
            <w:r>
              <w:rPr>
                <w:rFonts w:ascii="Arial" w:hAnsi="Arial"/>
                <w:color w:val="000000"/>
                <w:sz w:val="18"/>
              </w:rPr>
              <w:t xml:space="preserve"> Es la que ocurre en el nacimiento y termina 28 días completos después del nacimiento. </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Total de defunciones que ocurren en el nacimiento y termina 28 días completos después del nacimiento.</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Mortalidad infantil </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CIE-10.</w:t>
            </w:r>
            <w:r>
              <w:rPr>
                <w:rFonts w:ascii="Arial" w:hAnsi="Arial"/>
                <w:color w:val="000000"/>
                <w:sz w:val="18"/>
              </w:rPr>
              <w:t xml:space="preserve"> Es la que ocurre en menores de un año de edad. </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Total de defunciones que ocurren en menores de un año de edad.</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Mortalidad preescolar</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CIE-10.</w:t>
            </w:r>
            <w:r>
              <w:rPr>
                <w:rFonts w:ascii="Arial" w:hAnsi="Arial"/>
                <w:color w:val="000000"/>
                <w:sz w:val="18"/>
              </w:rPr>
              <w:t xml:space="preserve"> Es la que ocurre en niños entre 1 y 4 años. </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Total de defunciones que ocurren en niños entre 1 y 4 años.</w:t>
            </w:r>
          </w:p>
        </w:tc>
      </w:tr>
      <w:tr w:rsidR="00FA7ABB">
        <w:tblPrEx>
          <w:tblBorders>
            <w:insideH w:val="none" w:sz="0" w:space="0" w:color="auto"/>
          </w:tblBorders>
        </w:tblPrEx>
        <w:trPr>
          <w:trHeight w:val="149"/>
          <w:jc w:val="center"/>
        </w:trPr>
        <w:tc>
          <w:tcPr>
            <w:tcW w:w="6164" w:type="dxa"/>
            <w:gridSpan w:val="2"/>
          </w:tcPr>
          <w:p w:rsidR="00FA7ABB" w:rsidRDefault="00FA7ABB">
            <w:pPr>
              <w:spacing w:before="120" w:after="120"/>
              <w:rPr>
                <w:rFonts w:ascii="Arial" w:hAnsi="Arial"/>
                <w:smallCaps/>
                <w:color w:val="000000"/>
                <w:sz w:val="22"/>
              </w:rPr>
            </w:pPr>
            <w:r>
              <w:rPr>
                <w:rFonts w:ascii="Arial" w:hAnsi="Arial"/>
                <w:b/>
                <w:smallCaps/>
                <w:color w:val="000000"/>
                <w:sz w:val="22"/>
              </w:rPr>
              <w:t xml:space="preserve">Planificación Familiar </w:t>
            </w:r>
          </w:p>
        </w:tc>
        <w:tc>
          <w:tcPr>
            <w:tcW w:w="3643" w:type="dxa"/>
          </w:tcPr>
          <w:p w:rsidR="00FA7ABB" w:rsidRDefault="00FA7ABB">
            <w:pPr>
              <w:spacing w:before="120" w:after="120"/>
              <w:jc w:val="both"/>
              <w:rPr>
                <w:rFonts w:ascii="Arial" w:hAnsi="Arial"/>
                <w:color w:val="000000"/>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lastRenderedPageBreak/>
              <w:t xml:space="preserve">Consulta de planificación familiar </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t>Atención que otorga el personal de salud a personas ambulatorias con el propósito de brindarles información, prescribir, aplicar, realizar o vigilar el uso de métodos  anticonceptivos con el fin de prevenir los embarazos.</w:t>
            </w:r>
          </w:p>
        </w:tc>
        <w:tc>
          <w:tcPr>
            <w:tcW w:w="3643" w:type="dxa"/>
          </w:tcPr>
          <w:p w:rsidR="00FA7ABB" w:rsidRDefault="00FA7ABB">
            <w:pPr>
              <w:spacing w:before="120" w:after="120"/>
              <w:jc w:val="both"/>
              <w:rPr>
                <w:rFonts w:ascii="Arial" w:hAnsi="Arial"/>
                <w:color w:val="000000"/>
                <w:sz w:val="18"/>
              </w:rPr>
            </w:pPr>
            <w:r>
              <w:rPr>
                <w:rFonts w:ascii="Arial" w:hAnsi="Arial"/>
                <w:snapToGrid w:val="0"/>
                <w:color w:val="000000"/>
                <w:sz w:val="18"/>
              </w:rPr>
              <w:t>Total de consultas y/o atenciones de planificación familiar otorgadas por personal adscrito al Sistema Nacional de Salud, ya sea dentro o fuera de las unidades médicas, con el objetivo de planear o prevenir los embarazos.  Puede ser de primera vez o subsecuente.</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Consulta de primera vez </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t xml:space="preserve">Consulta otorgada a una persona que no tiene un registro previo de planificación familiar o que solicite atención de planificación familiar después de 3 años o más de haber causado baja o abandono. Se considera de primera vez independientemente de que éste haya sido o no el motivo principal de demanda de atención y adopte o no un método de planificación familiar. </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Incluye el número de consultas de primera vez otorgadas por el servicio de Planificación Familiar.</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Consulta subsecuente </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t xml:space="preserve">Consulta de planificación familiar otorgada a una persona usuaria de planificación familiar, sin importar el método anticonceptivo utilizado independientemente de que éste haya sido o no el motivo principal de demanda de atención. </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 xml:space="preserve">Total de consultas subsecuentes otorgadas en el servicio de Planificación Familiar, que se dan como seguimiento para revisión de algún método anticonceptivo.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Nuevos aceptantes de métodos de anticoncepción</w:t>
            </w:r>
          </w:p>
        </w:tc>
        <w:tc>
          <w:tcPr>
            <w:tcW w:w="3714" w:type="dxa"/>
          </w:tcPr>
          <w:p w:rsidR="00FA7ABB" w:rsidRDefault="00FA7ABB">
            <w:pPr>
              <w:spacing w:before="120" w:after="120"/>
              <w:jc w:val="both"/>
              <w:rPr>
                <w:rFonts w:ascii="Arial" w:hAnsi="Arial"/>
                <w:i/>
                <w:color w:val="000000"/>
                <w:sz w:val="18"/>
              </w:rPr>
            </w:pPr>
            <w:r>
              <w:rPr>
                <w:rFonts w:ascii="Arial" w:hAnsi="Arial"/>
                <w:color w:val="000000"/>
                <w:sz w:val="18"/>
              </w:rPr>
              <w:t xml:space="preserve">La persona en edad fértil a quien se le prescribe, aplica o realiza un método anticonceptivo por personal de salud de </w:t>
            </w:r>
            <w:smartTag w:uri="urn:schemas-microsoft-com:office:smarttags" w:element="PersonName">
              <w:smartTagPr>
                <w:attr w:name="ProductID" w:val="la instituci￳n. Incluye"/>
              </w:smartTagPr>
              <w:r>
                <w:rPr>
                  <w:rFonts w:ascii="Arial" w:hAnsi="Arial"/>
                  <w:color w:val="000000"/>
                  <w:sz w:val="18"/>
                </w:rPr>
                <w:t>la institución. Incluye</w:t>
              </w:r>
            </w:smartTag>
            <w:r>
              <w:rPr>
                <w:rFonts w:ascii="Arial" w:hAnsi="Arial"/>
                <w:color w:val="000000"/>
                <w:sz w:val="18"/>
              </w:rPr>
              <w:t xml:space="preserve"> a la persona que cambia de método anticonceptivo y a la que se le prescribe, aplica o realiza un método </w:t>
            </w:r>
            <w:proofErr w:type="spellStart"/>
            <w:r>
              <w:rPr>
                <w:rFonts w:ascii="Arial" w:hAnsi="Arial"/>
                <w:color w:val="000000"/>
                <w:sz w:val="18"/>
              </w:rPr>
              <w:t>postevento</w:t>
            </w:r>
            <w:proofErr w:type="spellEnd"/>
            <w:r>
              <w:rPr>
                <w:rFonts w:ascii="Arial" w:hAnsi="Arial"/>
                <w:color w:val="000000"/>
                <w:sz w:val="18"/>
              </w:rPr>
              <w:t xml:space="preserve"> obstétrico. </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 xml:space="preserve">Total de  personas que acuden y reciben por primera vez algún método anticonceptivo en las unidades médicas.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Usuarios activos</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NOM-005-SSA2-1993.</w:t>
            </w:r>
            <w:r>
              <w:rPr>
                <w:rFonts w:ascii="Arial" w:hAnsi="Arial"/>
                <w:color w:val="000000"/>
                <w:sz w:val="18"/>
              </w:rPr>
              <w:t xml:space="preserve"> Persona que utiliza un método anticonceptivo temporal o que le ha sido practicado alguno de los métodos  anticonceptivos permanentes.</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 xml:space="preserve">Persona en edad fértil que en determinado momento utiliza algún método anticonceptivo temporal o permanente; prescrito, aplicado o realizado por el personal de salud del Sistema Nacional de Salud. </w:t>
            </w:r>
          </w:p>
          <w:p w:rsidR="00FA7ABB" w:rsidRDefault="00FA7ABB">
            <w:pPr>
              <w:spacing w:before="120" w:after="120"/>
              <w:jc w:val="both"/>
              <w:rPr>
                <w:rFonts w:ascii="Arial" w:hAnsi="Arial"/>
                <w:color w:val="000000"/>
                <w:sz w:val="18"/>
              </w:rPr>
            </w:pPr>
            <w:r>
              <w:rPr>
                <w:rFonts w:ascii="Arial" w:hAnsi="Arial"/>
                <w:color w:val="000000"/>
                <w:sz w:val="18"/>
              </w:rPr>
              <w:t xml:space="preserve">Incluye el número de pacientes en edad fértil de las unidades médicas del Sistema Nacional de Salud que ya están utilizando algún método anticonceptivo de Planificación Familiar.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Métodos anticonceptivos  </w:t>
            </w:r>
          </w:p>
        </w:tc>
        <w:tc>
          <w:tcPr>
            <w:tcW w:w="3714" w:type="dxa"/>
          </w:tcPr>
          <w:p w:rsidR="00FA7ABB" w:rsidRDefault="00FA7ABB">
            <w:pPr>
              <w:spacing w:before="120" w:after="40"/>
              <w:jc w:val="both"/>
              <w:rPr>
                <w:rFonts w:ascii="Arial" w:hAnsi="Arial"/>
                <w:color w:val="000000"/>
                <w:sz w:val="18"/>
              </w:rPr>
            </w:pPr>
            <w:r>
              <w:rPr>
                <w:rFonts w:ascii="Arial" w:hAnsi="Arial"/>
                <w:b/>
                <w:i/>
                <w:color w:val="000000"/>
                <w:sz w:val="18"/>
              </w:rPr>
              <w:t>NOM-005-SSA2-1993.</w:t>
            </w:r>
            <w:r>
              <w:rPr>
                <w:rFonts w:ascii="Arial" w:hAnsi="Arial"/>
                <w:color w:val="000000"/>
                <w:sz w:val="18"/>
              </w:rPr>
              <w:t xml:space="preserve"> Son aquéllos que se utilizan para limitar la capacidad  reproductiva de un individuo o de una pareja, en forma temporal o permanente.</w:t>
            </w:r>
          </w:p>
          <w:p w:rsidR="00FA7ABB" w:rsidRDefault="00FA7ABB">
            <w:pPr>
              <w:spacing w:before="40" w:after="40"/>
              <w:jc w:val="both"/>
              <w:rPr>
                <w:rFonts w:ascii="Arial" w:hAnsi="Arial"/>
                <w:color w:val="000000"/>
                <w:sz w:val="18"/>
              </w:rPr>
            </w:pPr>
            <w:r>
              <w:rPr>
                <w:rFonts w:ascii="Arial" w:hAnsi="Arial"/>
                <w:color w:val="000000"/>
                <w:sz w:val="18"/>
              </w:rPr>
              <w:t>- Temporales</w:t>
            </w:r>
          </w:p>
          <w:p w:rsidR="00FA7ABB" w:rsidRDefault="00FA7ABB">
            <w:pPr>
              <w:spacing w:before="40" w:after="40"/>
              <w:ind w:left="333"/>
              <w:jc w:val="both"/>
              <w:rPr>
                <w:rFonts w:ascii="Arial" w:hAnsi="Arial"/>
                <w:color w:val="000000"/>
                <w:sz w:val="18"/>
              </w:rPr>
            </w:pPr>
            <w:r>
              <w:rPr>
                <w:rFonts w:ascii="Arial" w:hAnsi="Arial"/>
                <w:color w:val="000000"/>
                <w:sz w:val="18"/>
              </w:rPr>
              <w:t xml:space="preserve"> Hormonales orales.</w:t>
            </w:r>
            <w:r>
              <w:rPr>
                <w:rFonts w:ascii="Arial" w:hAnsi="Arial"/>
                <w:color w:val="000000"/>
                <w:sz w:val="18"/>
              </w:rPr>
              <w:tab/>
            </w:r>
            <w:r>
              <w:rPr>
                <w:rFonts w:ascii="Arial" w:hAnsi="Arial"/>
                <w:color w:val="000000"/>
                <w:sz w:val="18"/>
              </w:rPr>
              <w:br/>
              <w:t xml:space="preserve"> Hormonales inyectables.</w:t>
            </w:r>
            <w:r>
              <w:rPr>
                <w:rFonts w:ascii="Arial" w:hAnsi="Arial"/>
                <w:color w:val="000000"/>
                <w:sz w:val="18"/>
              </w:rPr>
              <w:tab/>
            </w:r>
            <w:r>
              <w:rPr>
                <w:rFonts w:ascii="Arial" w:hAnsi="Arial"/>
                <w:color w:val="000000"/>
                <w:sz w:val="18"/>
              </w:rPr>
              <w:br/>
              <w:t xml:space="preserve"> Hormonales </w:t>
            </w:r>
            <w:proofErr w:type="spellStart"/>
            <w:r>
              <w:rPr>
                <w:rFonts w:ascii="Arial" w:hAnsi="Arial"/>
                <w:color w:val="000000"/>
                <w:sz w:val="18"/>
              </w:rPr>
              <w:t>subdérmicos</w:t>
            </w:r>
            <w:proofErr w:type="spellEnd"/>
            <w:r>
              <w:rPr>
                <w:rFonts w:ascii="Arial" w:hAnsi="Arial"/>
                <w:color w:val="000000"/>
                <w:sz w:val="18"/>
              </w:rPr>
              <w:t>.</w:t>
            </w:r>
            <w:r>
              <w:rPr>
                <w:rFonts w:ascii="Arial" w:hAnsi="Arial"/>
                <w:color w:val="000000"/>
                <w:sz w:val="18"/>
              </w:rPr>
              <w:tab/>
            </w:r>
            <w:r>
              <w:rPr>
                <w:rFonts w:ascii="Arial" w:hAnsi="Arial"/>
                <w:color w:val="000000"/>
                <w:sz w:val="18"/>
              </w:rPr>
              <w:br/>
              <w:t xml:space="preserve"> Dispositivo intrauterino.</w:t>
            </w:r>
            <w:r>
              <w:rPr>
                <w:rFonts w:ascii="Arial" w:hAnsi="Arial"/>
                <w:color w:val="000000"/>
                <w:sz w:val="18"/>
              </w:rPr>
              <w:tab/>
            </w:r>
            <w:r>
              <w:rPr>
                <w:rFonts w:ascii="Arial" w:hAnsi="Arial"/>
                <w:color w:val="000000"/>
                <w:sz w:val="18"/>
              </w:rPr>
              <w:br/>
              <w:t xml:space="preserve"> De barrera y espermicidas.</w:t>
            </w:r>
            <w:r>
              <w:rPr>
                <w:rFonts w:ascii="Arial" w:hAnsi="Arial"/>
                <w:color w:val="000000"/>
                <w:sz w:val="18"/>
              </w:rPr>
              <w:tab/>
            </w:r>
            <w:r>
              <w:rPr>
                <w:rFonts w:ascii="Arial" w:hAnsi="Arial"/>
                <w:color w:val="000000"/>
                <w:sz w:val="18"/>
              </w:rPr>
              <w:br/>
              <w:t xml:space="preserve"> Naturales o de abstinencia periódica.</w:t>
            </w:r>
          </w:p>
          <w:p w:rsidR="00FA7ABB" w:rsidRDefault="00FA7ABB">
            <w:pPr>
              <w:spacing w:before="40" w:after="40"/>
              <w:jc w:val="both"/>
              <w:rPr>
                <w:rFonts w:ascii="Arial" w:hAnsi="Arial"/>
                <w:color w:val="000000"/>
                <w:sz w:val="18"/>
              </w:rPr>
            </w:pPr>
            <w:r>
              <w:rPr>
                <w:rFonts w:ascii="Arial" w:hAnsi="Arial"/>
                <w:color w:val="000000"/>
                <w:sz w:val="18"/>
              </w:rPr>
              <w:t>- Permanentes</w:t>
            </w:r>
          </w:p>
          <w:p w:rsidR="00FA7ABB" w:rsidRDefault="00FA7ABB">
            <w:pPr>
              <w:spacing w:before="40" w:after="40"/>
              <w:ind w:left="333"/>
              <w:jc w:val="both"/>
              <w:rPr>
                <w:rFonts w:ascii="Arial" w:hAnsi="Arial"/>
                <w:color w:val="000000"/>
                <w:sz w:val="18"/>
              </w:rPr>
            </w:pPr>
            <w:r>
              <w:rPr>
                <w:rFonts w:ascii="Arial" w:hAnsi="Arial"/>
                <w:color w:val="000000"/>
                <w:sz w:val="18"/>
              </w:rPr>
              <w:t>Oclusión tubaria bilateral.</w:t>
            </w:r>
            <w:r>
              <w:rPr>
                <w:rFonts w:ascii="Arial" w:hAnsi="Arial"/>
                <w:color w:val="000000"/>
                <w:sz w:val="18"/>
              </w:rPr>
              <w:tab/>
            </w:r>
            <w:r>
              <w:rPr>
                <w:rFonts w:ascii="Arial" w:hAnsi="Arial"/>
                <w:color w:val="000000"/>
                <w:sz w:val="18"/>
              </w:rPr>
              <w:br/>
              <w:t>Vasectomía.</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Total de métodos anticonceptivos utilizados para regular temporal o permanentemente la capacidad reproductiva de un individuo o una pareja con el fin planear o de evitar embarazos no deseados.</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lastRenderedPageBreak/>
              <w:t xml:space="preserve">Hormonales:  </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t xml:space="preserve">Método temporal de planificación familiar que consiste en el uso de hormonas administradas oral o parenteralmente (por vía distinta a la digestiva o intestinal), que inciden en el ciclo ovárico impidiendo la expulsión mensual del óvulo evitando que sea fertilizado. </w:t>
            </w:r>
          </w:p>
        </w:tc>
        <w:tc>
          <w:tcPr>
            <w:tcW w:w="3643" w:type="dxa"/>
          </w:tcPr>
          <w:p w:rsidR="00FA7ABB" w:rsidRDefault="00FA7ABB">
            <w:pPr>
              <w:spacing w:before="120" w:after="120"/>
              <w:jc w:val="both"/>
              <w:rPr>
                <w:rFonts w:ascii="Arial" w:hAnsi="Arial"/>
                <w:color w:val="000000"/>
                <w:sz w:val="18"/>
              </w:rPr>
            </w:pPr>
            <w:r>
              <w:rPr>
                <w:rFonts w:ascii="Arial" w:hAnsi="Arial"/>
                <w:snapToGrid w:val="0"/>
                <w:color w:val="000000"/>
                <w:sz w:val="18"/>
              </w:rPr>
              <w:t xml:space="preserve">Incluye el número de personas que aceptaron utilizar este método anticonceptivo, como son pastillas e inyecciones. </w:t>
            </w:r>
          </w:p>
        </w:tc>
      </w:tr>
      <w:tr w:rsidR="00FA7ABB">
        <w:tblPrEx>
          <w:tblBorders>
            <w:insideH w:val="none" w:sz="0" w:space="0" w:color="auto"/>
          </w:tblBorders>
        </w:tblPrEx>
        <w:trPr>
          <w:trHeight w:val="149"/>
          <w:jc w:val="center"/>
        </w:trPr>
        <w:tc>
          <w:tcPr>
            <w:tcW w:w="2450" w:type="dxa"/>
          </w:tcPr>
          <w:p w:rsidR="00FA7ABB" w:rsidRDefault="00FA7ABB">
            <w:pPr>
              <w:spacing w:before="120" w:after="120"/>
              <w:ind w:left="459" w:hanging="175"/>
              <w:rPr>
                <w:rFonts w:ascii="Arial" w:hAnsi="Arial"/>
                <w:b/>
                <w:color w:val="000000"/>
                <w:sz w:val="18"/>
              </w:rPr>
            </w:pPr>
            <w:r>
              <w:rPr>
                <w:rFonts w:ascii="Arial" w:hAnsi="Arial"/>
                <w:b/>
                <w:color w:val="000000"/>
                <w:sz w:val="18"/>
              </w:rPr>
              <w:t>a) Hormonales orales</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NOM-005-SSA2-1993.</w:t>
            </w:r>
            <w:r>
              <w:rPr>
                <w:rFonts w:ascii="Arial" w:hAnsi="Arial"/>
                <w:color w:val="000000"/>
                <w:sz w:val="18"/>
              </w:rPr>
              <w:t xml:space="preserve"> Los anticonceptivos hormonales orales son métodos temporales y se dividen en dos grupos:</w:t>
            </w:r>
          </w:p>
          <w:p w:rsidR="00FA7ABB" w:rsidRDefault="00FA7ABB">
            <w:pPr>
              <w:numPr>
                <w:ilvl w:val="0"/>
                <w:numId w:val="19"/>
              </w:numPr>
              <w:spacing w:before="60" w:after="60"/>
              <w:jc w:val="both"/>
              <w:rPr>
                <w:rFonts w:ascii="Arial" w:hAnsi="Arial"/>
                <w:color w:val="000000"/>
                <w:sz w:val="18"/>
              </w:rPr>
            </w:pPr>
            <w:r>
              <w:rPr>
                <w:rFonts w:ascii="Arial" w:hAnsi="Arial"/>
                <w:color w:val="000000"/>
                <w:sz w:val="18"/>
              </w:rPr>
              <w:t xml:space="preserve">Los combinados de estrógeno y </w:t>
            </w:r>
            <w:proofErr w:type="spellStart"/>
            <w:r>
              <w:rPr>
                <w:rFonts w:ascii="Arial" w:hAnsi="Arial"/>
                <w:color w:val="000000"/>
                <w:sz w:val="18"/>
              </w:rPr>
              <w:t>progestina</w:t>
            </w:r>
            <w:proofErr w:type="spellEnd"/>
          </w:p>
          <w:p w:rsidR="00FA7ABB" w:rsidRDefault="00FA7ABB">
            <w:pPr>
              <w:numPr>
                <w:ilvl w:val="0"/>
                <w:numId w:val="19"/>
              </w:numPr>
              <w:spacing w:before="60" w:after="60"/>
              <w:jc w:val="both"/>
              <w:rPr>
                <w:rFonts w:ascii="Arial" w:hAnsi="Arial"/>
                <w:color w:val="000000"/>
                <w:sz w:val="18"/>
              </w:rPr>
            </w:pPr>
            <w:r>
              <w:rPr>
                <w:rFonts w:ascii="Arial" w:hAnsi="Arial"/>
                <w:color w:val="000000"/>
                <w:sz w:val="18"/>
              </w:rPr>
              <w:t xml:space="preserve">Los que contienen solo </w:t>
            </w:r>
            <w:proofErr w:type="spellStart"/>
            <w:r>
              <w:rPr>
                <w:rFonts w:ascii="Arial" w:hAnsi="Arial"/>
                <w:color w:val="000000"/>
                <w:sz w:val="18"/>
              </w:rPr>
              <w:t>progestina</w:t>
            </w:r>
            <w:proofErr w:type="spellEnd"/>
            <w:r>
              <w:rPr>
                <w:rFonts w:ascii="Arial" w:hAnsi="Arial"/>
                <w:color w:val="000000"/>
                <w:sz w:val="18"/>
              </w:rPr>
              <w:t>.</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 xml:space="preserve">Total de personas que se les prescribió o aceptaron utilizar este tipo de anticonceptivos. </w:t>
            </w:r>
          </w:p>
        </w:tc>
      </w:tr>
      <w:tr w:rsidR="00FA7ABB">
        <w:tblPrEx>
          <w:tblBorders>
            <w:insideH w:val="none" w:sz="0" w:space="0" w:color="auto"/>
          </w:tblBorders>
        </w:tblPrEx>
        <w:trPr>
          <w:trHeight w:val="149"/>
          <w:jc w:val="center"/>
        </w:trPr>
        <w:tc>
          <w:tcPr>
            <w:tcW w:w="2450" w:type="dxa"/>
          </w:tcPr>
          <w:p w:rsidR="00FA7ABB" w:rsidRDefault="00FA7ABB">
            <w:pPr>
              <w:spacing w:before="120" w:after="120"/>
              <w:ind w:left="459" w:hanging="175"/>
              <w:rPr>
                <w:rFonts w:ascii="Arial" w:hAnsi="Arial"/>
                <w:b/>
                <w:color w:val="000000"/>
                <w:sz w:val="18"/>
              </w:rPr>
            </w:pPr>
            <w:r>
              <w:rPr>
                <w:rFonts w:ascii="Arial" w:hAnsi="Arial"/>
                <w:b/>
                <w:color w:val="000000"/>
                <w:sz w:val="18"/>
              </w:rPr>
              <w:t xml:space="preserve">b) Hormonales inyectables </w:t>
            </w:r>
          </w:p>
        </w:tc>
        <w:tc>
          <w:tcPr>
            <w:tcW w:w="3714" w:type="dxa"/>
          </w:tcPr>
          <w:p w:rsidR="00FA7ABB" w:rsidRDefault="00FA7ABB">
            <w:pPr>
              <w:spacing w:before="60" w:after="60"/>
              <w:jc w:val="both"/>
              <w:rPr>
                <w:rFonts w:ascii="Arial" w:hAnsi="Arial"/>
                <w:color w:val="000000"/>
                <w:sz w:val="18"/>
              </w:rPr>
            </w:pPr>
            <w:r>
              <w:rPr>
                <w:rFonts w:ascii="Arial" w:hAnsi="Arial"/>
                <w:b/>
                <w:i/>
                <w:color w:val="000000"/>
                <w:sz w:val="18"/>
              </w:rPr>
              <w:t>NOM-005-SSA2-1993</w:t>
            </w:r>
            <w:r>
              <w:rPr>
                <w:rFonts w:ascii="Arial" w:hAnsi="Arial"/>
                <w:b/>
                <w:color w:val="000000"/>
                <w:sz w:val="18"/>
              </w:rPr>
              <w:t>.</w:t>
            </w:r>
            <w:r>
              <w:rPr>
                <w:rFonts w:ascii="Arial" w:hAnsi="Arial"/>
                <w:color w:val="000000"/>
                <w:sz w:val="18"/>
              </w:rPr>
              <w:t xml:space="preserve"> Los anticonceptivos hormonales inyectables son métodos temporales  de larga acción  y se dividen en dos grupos:</w:t>
            </w:r>
          </w:p>
          <w:p w:rsidR="00FA7ABB" w:rsidRDefault="00FA7ABB">
            <w:pPr>
              <w:numPr>
                <w:ilvl w:val="0"/>
                <w:numId w:val="19"/>
              </w:numPr>
              <w:spacing w:before="60" w:after="60"/>
              <w:jc w:val="both"/>
              <w:rPr>
                <w:rFonts w:ascii="Arial" w:hAnsi="Arial"/>
                <w:color w:val="000000"/>
                <w:sz w:val="18"/>
              </w:rPr>
            </w:pPr>
            <w:r>
              <w:rPr>
                <w:rFonts w:ascii="Arial" w:hAnsi="Arial"/>
                <w:color w:val="000000"/>
                <w:sz w:val="18"/>
              </w:rPr>
              <w:t xml:space="preserve">Los combinados de estrógeno y </w:t>
            </w:r>
            <w:proofErr w:type="spellStart"/>
            <w:r>
              <w:rPr>
                <w:rFonts w:ascii="Arial" w:hAnsi="Arial"/>
                <w:color w:val="000000"/>
                <w:sz w:val="18"/>
              </w:rPr>
              <w:t>progestina</w:t>
            </w:r>
            <w:proofErr w:type="spellEnd"/>
            <w:r>
              <w:rPr>
                <w:rFonts w:ascii="Arial" w:hAnsi="Arial"/>
                <w:color w:val="000000"/>
                <w:sz w:val="18"/>
              </w:rPr>
              <w:t>.</w:t>
            </w:r>
          </w:p>
          <w:p w:rsidR="00FA7ABB" w:rsidRDefault="00FA7ABB">
            <w:pPr>
              <w:numPr>
                <w:ilvl w:val="0"/>
                <w:numId w:val="19"/>
              </w:numPr>
              <w:spacing w:before="60" w:after="60"/>
              <w:jc w:val="both"/>
              <w:rPr>
                <w:rFonts w:ascii="Arial" w:hAnsi="Arial"/>
                <w:color w:val="000000"/>
                <w:sz w:val="18"/>
              </w:rPr>
            </w:pPr>
            <w:r>
              <w:rPr>
                <w:rFonts w:ascii="Arial" w:hAnsi="Arial"/>
                <w:color w:val="000000"/>
                <w:sz w:val="18"/>
              </w:rPr>
              <w:t xml:space="preserve">Los que contienen solo </w:t>
            </w:r>
            <w:proofErr w:type="spellStart"/>
            <w:r>
              <w:rPr>
                <w:rFonts w:ascii="Arial" w:hAnsi="Arial"/>
                <w:color w:val="000000"/>
                <w:sz w:val="18"/>
              </w:rPr>
              <w:t>progestina</w:t>
            </w:r>
            <w:proofErr w:type="spellEnd"/>
            <w:r>
              <w:rPr>
                <w:rFonts w:ascii="Arial" w:hAnsi="Arial"/>
                <w:color w:val="000000"/>
                <w:sz w:val="18"/>
              </w:rPr>
              <w:t>.</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 xml:space="preserve">Total de personas que se les prescribió o aceptaron utilizar este tipo de anticonceptivos. </w:t>
            </w:r>
          </w:p>
        </w:tc>
      </w:tr>
      <w:tr w:rsidR="00FA7ABB">
        <w:tblPrEx>
          <w:tblBorders>
            <w:insideH w:val="none" w:sz="0" w:space="0" w:color="auto"/>
          </w:tblBorders>
        </w:tblPrEx>
        <w:trPr>
          <w:trHeight w:val="149"/>
          <w:jc w:val="center"/>
        </w:trPr>
        <w:tc>
          <w:tcPr>
            <w:tcW w:w="2450" w:type="dxa"/>
          </w:tcPr>
          <w:p w:rsidR="00FA7ABB" w:rsidRDefault="00FA7ABB">
            <w:pPr>
              <w:spacing w:before="120" w:after="120"/>
              <w:ind w:left="459" w:hanging="175"/>
              <w:rPr>
                <w:rFonts w:ascii="Arial" w:hAnsi="Arial"/>
                <w:b/>
                <w:color w:val="000000"/>
                <w:sz w:val="18"/>
              </w:rPr>
            </w:pPr>
            <w:r>
              <w:rPr>
                <w:rFonts w:ascii="Arial" w:hAnsi="Arial"/>
                <w:b/>
                <w:color w:val="000000"/>
                <w:sz w:val="18"/>
              </w:rPr>
              <w:t xml:space="preserve">c) Hormonales </w:t>
            </w:r>
            <w:proofErr w:type="spellStart"/>
            <w:r>
              <w:rPr>
                <w:rFonts w:ascii="Arial" w:hAnsi="Arial"/>
                <w:b/>
                <w:color w:val="000000"/>
                <w:sz w:val="18"/>
              </w:rPr>
              <w:t>subdérmicos</w:t>
            </w:r>
            <w:proofErr w:type="spellEnd"/>
            <w:r>
              <w:rPr>
                <w:rFonts w:ascii="Arial" w:hAnsi="Arial"/>
                <w:b/>
                <w:color w:val="000000"/>
                <w:sz w:val="18"/>
              </w:rPr>
              <w:t xml:space="preserve"> </w:t>
            </w:r>
          </w:p>
        </w:tc>
        <w:tc>
          <w:tcPr>
            <w:tcW w:w="3714" w:type="dxa"/>
          </w:tcPr>
          <w:p w:rsidR="00FA7ABB" w:rsidRDefault="00FA7ABB">
            <w:pPr>
              <w:spacing w:before="120" w:after="120"/>
              <w:jc w:val="both"/>
              <w:rPr>
                <w:rFonts w:ascii="Arial" w:hAnsi="Arial"/>
                <w:color w:val="000000"/>
                <w:spacing w:val="-2"/>
                <w:sz w:val="18"/>
              </w:rPr>
            </w:pPr>
            <w:r>
              <w:rPr>
                <w:rFonts w:ascii="Arial" w:hAnsi="Arial"/>
                <w:b/>
                <w:i/>
                <w:color w:val="000000"/>
                <w:spacing w:val="-2"/>
                <w:sz w:val="18"/>
              </w:rPr>
              <w:t>NOM-005-SSA2-1993.</w:t>
            </w:r>
            <w:r>
              <w:rPr>
                <w:rFonts w:ascii="Arial" w:hAnsi="Arial"/>
                <w:color w:val="000000"/>
                <w:spacing w:val="-2"/>
                <w:sz w:val="18"/>
              </w:rPr>
              <w:t xml:space="preserve"> Método anticonceptivo temporal, de acción prolongada, que consiste en la aplicación </w:t>
            </w:r>
            <w:proofErr w:type="spellStart"/>
            <w:r>
              <w:rPr>
                <w:rFonts w:ascii="Arial" w:hAnsi="Arial"/>
                <w:color w:val="000000"/>
                <w:spacing w:val="-2"/>
                <w:sz w:val="18"/>
              </w:rPr>
              <w:t>subdérmica</w:t>
            </w:r>
            <w:proofErr w:type="spellEnd"/>
            <w:r>
              <w:rPr>
                <w:rFonts w:ascii="Arial" w:hAnsi="Arial"/>
                <w:color w:val="000000"/>
                <w:spacing w:val="-2"/>
                <w:sz w:val="18"/>
              </w:rPr>
              <w:t xml:space="preserve"> de un sistema de liberación continua y gradual de una </w:t>
            </w:r>
            <w:proofErr w:type="spellStart"/>
            <w:r>
              <w:rPr>
                <w:rFonts w:ascii="Arial" w:hAnsi="Arial"/>
                <w:color w:val="000000"/>
                <w:spacing w:val="-2"/>
                <w:sz w:val="18"/>
              </w:rPr>
              <w:t>progestina</w:t>
            </w:r>
            <w:proofErr w:type="spellEnd"/>
            <w:r>
              <w:rPr>
                <w:rFonts w:ascii="Arial" w:hAnsi="Arial"/>
                <w:color w:val="000000"/>
                <w:spacing w:val="-2"/>
                <w:sz w:val="18"/>
              </w:rPr>
              <w:t xml:space="preserve"> sintética.</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 xml:space="preserve">Total de personas que se les prescribió o aceptaron utilizar este tipo de anticonceptivos. </w:t>
            </w:r>
          </w:p>
        </w:tc>
      </w:tr>
      <w:tr w:rsidR="00FA7ABB">
        <w:tblPrEx>
          <w:tblBorders>
            <w:insideH w:val="none" w:sz="0" w:space="0" w:color="auto"/>
          </w:tblBorders>
        </w:tblPrEx>
        <w:trPr>
          <w:trHeight w:val="149"/>
          <w:jc w:val="center"/>
        </w:trPr>
        <w:tc>
          <w:tcPr>
            <w:tcW w:w="2450" w:type="dxa"/>
          </w:tcPr>
          <w:p w:rsidR="00FA7ABB" w:rsidRDefault="00FA7ABB">
            <w:pPr>
              <w:spacing w:before="120" w:after="120"/>
              <w:ind w:left="284"/>
              <w:rPr>
                <w:rFonts w:ascii="Arial" w:hAnsi="Arial"/>
                <w:b/>
                <w:color w:val="000000"/>
                <w:sz w:val="18"/>
              </w:rPr>
            </w:pPr>
            <w:r>
              <w:rPr>
                <w:rFonts w:ascii="Arial" w:hAnsi="Arial"/>
                <w:b/>
                <w:color w:val="000000"/>
                <w:sz w:val="18"/>
              </w:rPr>
              <w:t xml:space="preserve">Dispositivo intrauterino (DIU) </w:t>
            </w:r>
          </w:p>
        </w:tc>
        <w:tc>
          <w:tcPr>
            <w:tcW w:w="3714" w:type="dxa"/>
          </w:tcPr>
          <w:p w:rsidR="00FA7ABB" w:rsidRDefault="00FA7ABB">
            <w:pPr>
              <w:spacing w:before="120"/>
              <w:jc w:val="both"/>
              <w:rPr>
                <w:rFonts w:ascii="Arial" w:hAnsi="Arial"/>
                <w:color w:val="000000"/>
                <w:spacing w:val="-2"/>
                <w:sz w:val="18"/>
              </w:rPr>
            </w:pPr>
            <w:r>
              <w:rPr>
                <w:rFonts w:ascii="Arial" w:hAnsi="Arial"/>
                <w:b/>
                <w:i/>
                <w:color w:val="000000"/>
                <w:spacing w:val="-2"/>
                <w:sz w:val="18"/>
              </w:rPr>
              <w:t>NOM-005-SSA2-1993</w:t>
            </w:r>
            <w:r>
              <w:rPr>
                <w:rFonts w:ascii="Arial" w:hAnsi="Arial"/>
                <w:b/>
                <w:color w:val="000000"/>
                <w:spacing w:val="-2"/>
                <w:sz w:val="18"/>
              </w:rPr>
              <w:t>.</w:t>
            </w:r>
            <w:r>
              <w:rPr>
                <w:rFonts w:ascii="Arial" w:hAnsi="Arial"/>
                <w:color w:val="000000"/>
                <w:spacing w:val="-2"/>
                <w:sz w:val="18"/>
              </w:rPr>
              <w:t xml:space="preserve"> Es un artefacto de polietileno que se coloca dentro de la cavidad  uterina, con fines anticonceptivos de forma temporal.</w:t>
            </w:r>
          </w:p>
          <w:p w:rsidR="00FA7ABB" w:rsidRDefault="00FA7ABB">
            <w:pPr>
              <w:jc w:val="both"/>
              <w:rPr>
                <w:rFonts w:ascii="Arial" w:hAnsi="Arial"/>
                <w:color w:val="000000"/>
                <w:spacing w:val="-2"/>
                <w:sz w:val="18"/>
              </w:rPr>
            </w:pP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 xml:space="preserve">Total de personas que se les prescribió o aceptaron utilizar este tipo de anticonceptivos.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Permanentes (Quirúrgicos) </w:t>
            </w:r>
          </w:p>
        </w:tc>
        <w:tc>
          <w:tcPr>
            <w:tcW w:w="3714"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 xml:space="preserve">Conjunto de procedimientos que se llevan a cabo en pacientes de ambos sexos con la finalidad de evitar la concepción permanentemente, son elegidos de manera libre y voluntaria. Por lo regular se realizan en salas de operaciones, en unidades </w:t>
            </w:r>
            <w:proofErr w:type="spellStart"/>
            <w:r>
              <w:rPr>
                <w:rFonts w:ascii="Arial" w:hAnsi="Arial"/>
                <w:color w:val="000000"/>
                <w:spacing w:val="-2"/>
                <w:sz w:val="18"/>
              </w:rPr>
              <w:t>tocoquirúrgicas</w:t>
            </w:r>
            <w:proofErr w:type="spellEnd"/>
            <w:r>
              <w:rPr>
                <w:rFonts w:ascii="Arial" w:hAnsi="Arial"/>
                <w:color w:val="000000"/>
                <w:spacing w:val="-2"/>
                <w:sz w:val="18"/>
              </w:rPr>
              <w:t xml:space="preserve"> o en consultorios destinados a planificación familiar (este último en el caso exclusivo del sexo masculino).</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 xml:space="preserve">Total de personas que se les prescribió o aceptaron utilizar este tipo de anticonceptivos. </w:t>
            </w:r>
          </w:p>
        </w:tc>
      </w:tr>
      <w:tr w:rsidR="00FA7ABB">
        <w:tblPrEx>
          <w:tblBorders>
            <w:insideH w:val="none" w:sz="0" w:space="0" w:color="auto"/>
          </w:tblBorders>
        </w:tblPrEx>
        <w:trPr>
          <w:trHeight w:val="149"/>
          <w:jc w:val="center"/>
        </w:trPr>
        <w:tc>
          <w:tcPr>
            <w:tcW w:w="2450" w:type="dxa"/>
          </w:tcPr>
          <w:p w:rsidR="00FA7ABB" w:rsidRDefault="00FA7ABB">
            <w:pPr>
              <w:spacing w:before="120" w:after="120"/>
              <w:ind w:left="459" w:hanging="175"/>
              <w:rPr>
                <w:rFonts w:ascii="Arial" w:hAnsi="Arial"/>
                <w:b/>
                <w:color w:val="000000"/>
                <w:sz w:val="18"/>
              </w:rPr>
            </w:pPr>
            <w:r>
              <w:rPr>
                <w:rFonts w:ascii="Arial" w:hAnsi="Arial"/>
                <w:b/>
                <w:color w:val="000000"/>
                <w:sz w:val="18"/>
              </w:rPr>
              <w:t xml:space="preserve">a) Oclusión tubaria bilateral (OTB) </w:t>
            </w:r>
          </w:p>
        </w:tc>
        <w:tc>
          <w:tcPr>
            <w:tcW w:w="3714" w:type="dxa"/>
          </w:tcPr>
          <w:p w:rsidR="00FA7ABB" w:rsidRDefault="00FA7ABB">
            <w:pPr>
              <w:spacing w:before="120" w:after="120"/>
              <w:jc w:val="both"/>
              <w:rPr>
                <w:rFonts w:ascii="Arial" w:hAnsi="Arial"/>
                <w:color w:val="000000"/>
                <w:spacing w:val="-2"/>
                <w:sz w:val="18"/>
              </w:rPr>
            </w:pPr>
            <w:r>
              <w:rPr>
                <w:rFonts w:ascii="Arial" w:hAnsi="Arial"/>
                <w:b/>
                <w:i/>
                <w:color w:val="000000"/>
                <w:spacing w:val="-2"/>
                <w:sz w:val="18"/>
              </w:rPr>
              <w:t>NOM-005-SSA2-1993.</w:t>
            </w:r>
            <w:r>
              <w:rPr>
                <w:rFonts w:ascii="Arial" w:hAnsi="Arial"/>
                <w:color w:val="000000"/>
                <w:spacing w:val="-2"/>
                <w:sz w:val="18"/>
              </w:rPr>
              <w:t xml:space="preserve"> Método anticonceptivo permanente para la mujer, que consisten en la obstrucción bilateral de las trompas uterinas.</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 xml:space="preserve">Total de personas que se les prescribió o aceptaron utilizar este tipo de anticonceptivos. </w:t>
            </w:r>
          </w:p>
        </w:tc>
      </w:tr>
      <w:tr w:rsidR="00FA7ABB">
        <w:tblPrEx>
          <w:tblBorders>
            <w:insideH w:val="none" w:sz="0" w:space="0" w:color="auto"/>
          </w:tblBorders>
        </w:tblPrEx>
        <w:trPr>
          <w:trHeight w:val="149"/>
          <w:jc w:val="center"/>
        </w:trPr>
        <w:tc>
          <w:tcPr>
            <w:tcW w:w="2450" w:type="dxa"/>
          </w:tcPr>
          <w:p w:rsidR="00FA7ABB" w:rsidRDefault="00FA7ABB">
            <w:pPr>
              <w:spacing w:before="120" w:after="120"/>
              <w:ind w:left="284"/>
              <w:rPr>
                <w:rFonts w:ascii="Arial" w:hAnsi="Arial"/>
                <w:b/>
                <w:color w:val="000000"/>
                <w:sz w:val="18"/>
              </w:rPr>
            </w:pPr>
            <w:r>
              <w:rPr>
                <w:rFonts w:ascii="Arial" w:hAnsi="Arial"/>
                <w:b/>
                <w:color w:val="000000"/>
                <w:sz w:val="18"/>
              </w:rPr>
              <w:t xml:space="preserve">b) Vasectomía </w:t>
            </w:r>
          </w:p>
        </w:tc>
        <w:tc>
          <w:tcPr>
            <w:tcW w:w="3714" w:type="dxa"/>
          </w:tcPr>
          <w:p w:rsidR="00FA7ABB" w:rsidRDefault="00FA7ABB">
            <w:pPr>
              <w:spacing w:before="120" w:after="120"/>
              <w:jc w:val="both"/>
              <w:rPr>
                <w:rFonts w:ascii="Arial" w:hAnsi="Arial"/>
                <w:color w:val="000000"/>
                <w:spacing w:val="-2"/>
                <w:sz w:val="18"/>
              </w:rPr>
            </w:pPr>
            <w:r>
              <w:rPr>
                <w:rFonts w:ascii="Arial" w:hAnsi="Arial"/>
                <w:b/>
                <w:i/>
                <w:color w:val="000000"/>
                <w:spacing w:val="-2"/>
                <w:sz w:val="18"/>
              </w:rPr>
              <w:t>NOM-005-SSA2-1993.</w:t>
            </w:r>
            <w:r>
              <w:rPr>
                <w:rFonts w:ascii="Arial" w:hAnsi="Arial"/>
                <w:color w:val="000000"/>
                <w:spacing w:val="-2"/>
                <w:sz w:val="18"/>
              </w:rPr>
              <w:t xml:space="preserve"> Método anticonceptivo permanente para el hombre, que consiste en la oclusión bilateral de los conductos deferentes, con el fin de evitar el paso de los espermatozoides.</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 xml:space="preserve">Total de personas que se les prescribió o aceptaron utilizar este tipo de anticonceptivos.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Otros métodos </w:t>
            </w:r>
          </w:p>
        </w:tc>
        <w:tc>
          <w:tcPr>
            <w:tcW w:w="3714"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Se denomina así a métodos temporales de planificación familiar, principalmente mecánicos.</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 xml:space="preserve">El número de personas de ambos sexos que aceptaron utilizar este método como son: preservativo, diafragmas y químicos espermaticidas tales como: óvulos, jaleas, </w:t>
            </w:r>
            <w:r>
              <w:rPr>
                <w:rFonts w:ascii="Arial" w:hAnsi="Arial"/>
                <w:color w:val="000000"/>
                <w:sz w:val="18"/>
              </w:rPr>
              <w:lastRenderedPageBreak/>
              <w:t>aerosoles y espumas.</w:t>
            </w:r>
          </w:p>
        </w:tc>
      </w:tr>
      <w:tr w:rsidR="00FA7ABB">
        <w:tblPrEx>
          <w:tblBorders>
            <w:insideH w:val="none" w:sz="0" w:space="0" w:color="auto"/>
          </w:tblBorders>
        </w:tblPrEx>
        <w:trPr>
          <w:trHeight w:val="189"/>
          <w:jc w:val="center"/>
        </w:trPr>
        <w:tc>
          <w:tcPr>
            <w:tcW w:w="6164" w:type="dxa"/>
            <w:gridSpan w:val="2"/>
            <w:vAlign w:val="bottom"/>
          </w:tcPr>
          <w:p w:rsidR="00FA7ABB" w:rsidRDefault="00FA7ABB">
            <w:pPr>
              <w:spacing w:before="120"/>
              <w:rPr>
                <w:rFonts w:ascii="Arial" w:hAnsi="Arial"/>
                <w:b/>
                <w:smallCaps/>
                <w:color w:val="000000"/>
                <w:sz w:val="22"/>
              </w:rPr>
            </w:pPr>
            <w:r>
              <w:rPr>
                <w:rFonts w:ascii="Arial" w:hAnsi="Arial"/>
                <w:b/>
                <w:smallCaps/>
                <w:color w:val="000000"/>
                <w:sz w:val="22"/>
              </w:rPr>
              <w:lastRenderedPageBreak/>
              <w:t>Actividades Post-evento Obstétrico</w:t>
            </w:r>
          </w:p>
        </w:tc>
        <w:tc>
          <w:tcPr>
            <w:tcW w:w="3643" w:type="dxa"/>
          </w:tcPr>
          <w:p w:rsidR="00FA7ABB" w:rsidRDefault="00FA7ABB">
            <w:pPr>
              <w:spacing w:before="120" w:after="120"/>
              <w:jc w:val="both"/>
              <w:rPr>
                <w:rFonts w:ascii="Arial" w:hAnsi="Arial"/>
                <w:color w:val="000000"/>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Nuevos aceptantes</w:t>
            </w:r>
          </w:p>
        </w:tc>
        <w:tc>
          <w:tcPr>
            <w:tcW w:w="3714"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 xml:space="preserve">Persona en edad fértil a quien se le prescribe, aplica o realiza un método anticonceptivo por personal de salud de </w:t>
            </w:r>
            <w:smartTag w:uri="urn:schemas-microsoft-com:office:smarttags" w:element="PersonName">
              <w:smartTagPr>
                <w:attr w:name="ProductID" w:val="la instituci￳n. Incluye"/>
              </w:smartTagPr>
              <w:r>
                <w:rPr>
                  <w:rFonts w:ascii="Arial" w:hAnsi="Arial"/>
                  <w:color w:val="000000"/>
                  <w:spacing w:val="-2"/>
                  <w:sz w:val="18"/>
                </w:rPr>
                <w:t>la institución. Incluye</w:t>
              </w:r>
            </w:smartTag>
            <w:r>
              <w:rPr>
                <w:rFonts w:ascii="Arial" w:hAnsi="Arial"/>
                <w:color w:val="000000"/>
                <w:spacing w:val="-2"/>
                <w:sz w:val="18"/>
              </w:rPr>
              <w:t xml:space="preserve"> a la persona que cambia de método anticonceptivo y a la que se le prescribe, aplica o realiza un método </w:t>
            </w:r>
            <w:proofErr w:type="spellStart"/>
            <w:r>
              <w:rPr>
                <w:rFonts w:ascii="Arial" w:hAnsi="Arial"/>
                <w:color w:val="000000"/>
                <w:spacing w:val="-2"/>
                <w:sz w:val="18"/>
              </w:rPr>
              <w:t>postevento</w:t>
            </w:r>
            <w:proofErr w:type="spellEnd"/>
            <w:r>
              <w:rPr>
                <w:rFonts w:ascii="Arial" w:hAnsi="Arial"/>
                <w:color w:val="000000"/>
                <w:spacing w:val="-2"/>
                <w:sz w:val="18"/>
              </w:rPr>
              <w:t xml:space="preserve"> obstétrico. </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 xml:space="preserve">Incluye el número de personas que acuden y reciben por primera vez algún método anticonceptivo en las unidades médicas.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Pláticas de salud reproductiva </w:t>
            </w:r>
          </w:p>
        </w:tc>
        <w:tc>
          <w:tcPr>
            <w:tcW w:w="3714"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La orientación y educación que se da tanto a hombres como a mujeres a nivel grupal o individual y comprende los siguientes aspectos:</w:t>
            </w:r>
          </w:p>
          <w:p w:rsidR="00FA7ABB" w:rsidRDefault="00FA7ABB">
            <w:pPr>
              <w:numPr>
                <w:ilvl w:val="0"/>
                <w:numId w:val="13"/>
              </w:numPr>
              <w:spacing w:before="60" w:after="60"/>
              <w:ind w:left="0" w:firstLine="0"/>
              <w:jc w:val="both"/>
              <w:rPr>
                <w:rFonts w:ascii="Arial" w:hAnsi="Arial"/>
                <w:color w:val="000000"/>
                <w:spacing w:val="-2"/>
                <w:sz w:val="18"/>
              </w:rPr>
            </w:pPr>
            <w:r>
              <w:rPr>
                <w:rFonts w:ascii="Arial" w:hAnsi="Arial"/>
                <w:color w:val="000000"/>
                <w:spacing w:val="-2"/>
                <w:sz w:val="18"/>
              </w:rPr>
              <w:t>Sexualidad y reproducción humana desde los puntos de vista biológico, psicológico y social.</w:t>
            </w:r>
          </w:p>
          <w:p w:rsidR="00FA7ABB" w:rsidRDefault="00FA7ABB">
            <w:pPr>
              <w:numPr>
                <w:ilvl w:val="0"/>
                <w:numId w:val="13"/>
              </w:numPr>
              <w:spacing w:before="60" w:after="60"/>
              <w:ind w:left="0" w:firstLine="0"/>
              <w:jc w:val="both"/>
              <w:rPr>
                <w:rFonts w:ascii="Arial" w:hAnsi="Arial"/>
                <w:color w:val="000000"/>
                <w:spacing w:val="-2"/>
                <w:sz w:val="18"/>
              </w:rPr>
            </w:pPr>
            <w:r>
              <w:rPr>
                <w:rFonts w:ascii="Arial" w:hAnsi="Arial"/>
                <w:color w:val="000000"/>
                <w:spacing w:val="-2"/>
                <w:sz w:val="18"/>
              </w:rPr>
              <w:t xml:space="preserve">Información sobre salud reproductiva, con énfasis en los principales factores de riesgo. </w:t>
            </w:r>
          </w:p>
          <w:p w:rsidR="00FA7ABB" w:rsidRDefault="00FA7ABB">
            <w:pPr>
              <w:numPr>
                <w:ilvl w:val="0"/>
                <w:numId w:val="13"/>
              </w:numPr>
              <w:spacing w:before="60" w:after="60"/>
              <w:ind w:left="0" w:firstLine="0"/>
              <w:jc w:val="both"/>
              <w:rPr>
                <w:rFonts w:ascii="Arial" w:hAnsi="Arial"/>
                <w:color w:val="000000"/>
                <w:spacing w:val="-2"/>
                <w:sz w:val="18"/>
              </w:rPr>
            </w:pPr>
            <w:r>
              <w:rPr>
                <w:rFonts w:ascii="Arial" w:hAnsi="Arial"/>
                <w:color w:val="000000"/>
                <w:spacing w:val="-2"/>
                <w:sz w:val="18"/>
              </w:rPr>
              <w:t xml:space="preserve">Información sobre los métodos anticonceptivos disponibles para hombres y mujeres. </w:t>
            </w:r>
          </w:p>
          <w:p w:rsidR="00FA7ABB" w:rsidRDefault="00FA7ABB">
            <w:pPr>
              <w:numPr>
                <w:ilvl w:val="0"/>
                <w:numId w:val="13"/>
              </w:numPr>
              <w:spacing w:before="60" w:after="60"/>
              <w:ind w:left="0" w:firstLine="0"/>
              <w:jc w:val="both"/>
              <w:rPr>
                <w:rFonts w:ascii="Arial" w:hAnsi="Arial"/>
                <w:color w:val="000000"/>
                <w:spacing w:val="-2"/>
                <w:sz w:val="18"/>
              </w:rPr>
            </w:pPr>
            <w:r>
              <w:rPr>
                <w:rFonts w:ascii="Arial" w:hAnsi="Arial"/>
                <w:color w:val="000000"/>
                <w:spacing w:val="-2"/>
                <w:sz w:val="18"/>
              </w:rPr>
              <w:t xml:space="preserve">Información sobre lo que el usuario debe esperar de los prestadores de los servicios.  </w:t>
            </w:r>
          </w:p>
          <w:p w:rsidR="00FA7ABB" w:rsidRDefault="00FA7ABB">
            <w:pPr>
              <w:numPr>
                <w:ilvl w:val="0"/>
                <w:numId w:val="13"/>
              </w:numPr>
              <w:spacing w:before="60" w:after="60"/>
              <w:ind w:left="0" w:firstLine="0"/>
              <w:jc w:val="both"/>
              <w:rPr>
                <w:rFonts w:ascii="Arial" w:hAnsi="Arial"/>
                <w:color w:val="000000"/>
                <w:spacing w:val="-2"/>
                <w:sz w:val="18"/>
              </w:rPr>
            </w:pPr>
            <w:r>
              <w:rPr>
                <w:rFonts w:ascii="Arial" w:hAnsi="Arial"/>
                <w:color w:val="000000"/>
                <w:spacing w:val="-2"/>
                <w:sz w:val="18"/>
              </w:rPr>
              <w:t xml:space="preserve">Información y orientación sobre esterilidad e infertilidad. </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 xml:space="preserve">Incluye el número de pláticas otorgadas por personal médico o paramédico de las unidades médicas de la institución a la población para orientación sobre salud reproductiva. </w:t>
            </w:r>
          </w:p>
          <w:p w:rsidR="00FA7ABB" w:rsidRDefault="00FA7ABB">
            <w:pPr>
              <w:spacing w:before="120" w:after="120"/>
              <w:jc w:val="both"/>
              <w:rPr>
                <w:rFonts w:ascii="Arial" w:hAnsi="Arial"/>
                <w:color w:val="000000"/>
                <w:spacing w:val="-2"/>
                <w:sz w:val="18"/>
              </w:rPr>
            </w:pPr>
            <w:r>
              <w:rPr>
                <w:rFonts w:ascii="Arial" w:hAnsi="Arial"/>
                <w:color w:val="000000"/>
                <w:spacing w:val="-2"/>
                <w:sz w:val="18"/>
              </w:rPr>
              <w:t>Métodos de orientación a la población proporcionados por personal médico y paramédico con la finalidad de concientizar a la pareja sobre la reducción de riesgos en la salud reproductiva.</w:t>
            </w:r>
          </w:p>
        </w:tc>
      </w:tr>
      <w:tr w:rsidR="00FA7ABB">
        <w:tblPrEx>
          <w:tblBorders>
            <w:insideH w:val="none" w:sz="0" w:space="0" w:color="auto"/>
          </w:tblBorders>
        </w:tblPrEx>
        <w:trPr>
          <w:trHeight w:val="267"/>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Cáncer </w:t>
            </w:r>
          </w:p>
        </w:tc>
        <w:tc>
          <w:tcPr>
            <w:tcW w:w="3714" w:type="dxa"/>
          </w:tcPr>
          <w:p w:rsidR="00FA7ABB" w:rsidRDefault="00FA7ABB">
            <w:pPr>
              <w:spacing w:before="120" w:after="120"/>
              <w:jc w:val="both"/>
              <w:rPr>
                <w:rFonts w:ascii="Arial" w:hAnsi="Arial"/>
                <w:color w:val="000000"/>
                <w:spacing w:val="-2"/>
                <w:sz w:val="18"/>
              </w:rPr>
            </w:pPr>
            <w:r>
              <w:rPr>
                <w:rFonts w:ascii="Arial" w:hAnsi="Arial"/>
                <w:b/>
                <w:i/>
                <w:color w:val="000000"/>
                <w:spacing w:val="-2"/>
                <w:sz w:val="18"/>
              </w:rPr>
              <w:t>NOM-014-SSA2-1994 (Modificada).</w:t>
            </w:r>
            <w:r>
              <w:rPr>
                <w:rFonts w:ascii="Arial" w:hAnsi="Arial"/>
                <w:color w:val="000000"/>
                <w:spacing w:val="-2"/>
                <w:sz w:val="18"/>
              </w:rPr>
              <w:t xml:space="preserve"> Tumor maligno en general, es la pérdida de control del crecimiento y división de las células que puede invadir y destruir estructuras adyacentes y propagarse a sitios alejados para causar la muerte. </w:t>
            </w:r>
          </w:p>
          <w:p w:rsidR="00FA7ABB" w:rsidRDefault="00FA7ABB">
            <w:pPr>
              <w:spacing w:before="120" w:after="120"/>
              <w:jc w:val="both"/>
              <w:rPr>
                <w:rFonts w:ascii="Arial" w:hAnsi="Arial"/>
                <w:color w:val="000000"/>
                <w:spacing w:val="-2"/>
                <w:sz w:val="18"/>
              </w:rPr>
            </w:pPr>
            <w:r>
              <w:rPr>
                <w:rFonts w:ascii="Arial" w:hAnsi="Arial"/>
                <w:color w:val="000000"/>
                <w:spacing w:val="-2"/>
                <w:sz w:val="18"/>
              </w:rPr>
              <w:t xml:space="preserve">Grupo de enfermedades </w:t>
            </w:r>
            <w:proofErr w:type="spellStart"/>
            <w:r>
              <w:rPr>
                <w:rFonts w:ascii="Arial" w:hAnsi="Arial"/>
                <w:color w:val="000000"/>
                <w:spacing w:val="-2"/>
                <w:sz w:val="18"/>
              </w:rPr>
              <w:t>neoplásticas</w:t>
            </w:r>
            <w:proofErr w:type="spellEnd"/>
            <w:r>
              <w:rPr>
                <w:rFonts w:ascii="Arial" w:hAnsi="Arial"/>
                <w:color w:val="000000"/>
                <w:spacing w:val="-2"/>
                <w:sz w:val="18"/>
              </w:rPr>
              <w:t xml:space="preserve"> que se caracterizan por la presencia de células malignas. Cada tipo de cáncer se distingue por la naturaleza, asiento o evolución clínica de la lesión. (Dicc. Océano MOSBY).  </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 xml:space="preserve">Consultas otorgadas por personal médico de las instituciones del Sistema Nacional de Salud a mujeres con cáncer </w:t>
            </w:r>
            <w:proofErr w:type="spellStart"/>
            <w:r>
              <w:rPr>
                <w:rFonts w:ascii="Arial" w:hAnsi="Arial"/>
                <w:color w:val="000000"/>
                <w:spacing w:val="-2"/>
                <w:sz w:val="18"/>
              </w:rPr>
              <w:t>cérvicouterino</w:t>
            </w:r>
            <w:proofErr w:type="spellEnd"/>
            <w:r>
              <w:rPr>
                <w:rFonts w:ascii="Arial" w:hAnsi="Arial"/>
                <w:color w:val="000000"/>
                <w:spacing w:val="-2"/>
                <w:sz w:val="18"/>
              </w:rPr>
              <w:t>.</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Cáncer </w:t>
            </w:r>
            <w:proofErr w:type="spellStart"/>
            <w:r>
              <w:rPr>
                <w:rFonts w:ascii="Arial" w:hAnsi="Arial"/>
                <w:b/>
                <w:color w:val="000000"/>
                <w:sz w:val="18"/>
              </w:rPr>
              <w:t>cérvico</w:t>
            </w:r>
            <w:proofErr w:type="spellEnd"/>
            <w:r>
              <w:rPr>
                <w:rFonts w:ascii="Arial" w:hAnsi="Arial"/>
                <w:b/>
                <w:color w:val="000000"/>
                <w:sz w:val="18"/>
              </w:rPr>
              <w:t xml:space="preserve"> uterino </w:t>
            </w:r>
          </w:p>
        </w:tc>
        <w:tc>
          <w:tcPr>
            <w:tcW w:w="3714" w:type="dxa"/>
          </w:tcPr>
          <w:p w:rsidR="00FA7ABB" w:rsidRDefault="00FA7ABB">
            <w:pPr>
              <w:spacing w:before="120" w:after="120"/>
              <w:jc w:val="both"/>
              <w:rPr>
                <w:rFonts w:ascii="Arial" w:hAnsi="Arial"/>
                <w:color w:val="000000"/>
                <w:spacing w:val="-2"/>
                <w:sz w:val="18"/>
              </w:rPr>
            </w:pPr>
            <w:r>
              <w:rPr>
                <w:rFonts w:ascii="Arial" w:hAnsi="Arial"/>
                <w:b/>
                <w:i/>
                <w:color w:val="000000"/>
                <w:spacing w:val="-2"/>
                <w:sz w:val="18"/>
              </w:rPr>
              <w:t>NOM-014-SSA2-1994 (modificada).</w:t>
            </w:r>
            <w:r>
              <w:rPr>
                <w:rFonts w:ascii="Arial" w:hAnsi="Arial"/>
                <w:color w:val="000000"/>
                <w:spacing w:val="-2"/>
                <w:sz w:val="18"/>
              </w:rPr>
              <w:t xml:space="preserve"> El diagnóstico </w:t>
            </w:r>
            <w:proofErr w:type="spellStart"/>
            <w:r>
              <w:rPr>
                <w:rFonts w:ascii="Arial" w:hAnsi="Arial"/>
                <w:color w:val="000000"/>
                <w:spacing w:val="-2"/>
                <w:sz w:val="18"/>
              </w:rPr>
              <w:t>presuncional</w:t>
            </w:r>
            <w:proofErr w:type="spellEnd"/>
            <w:r>
              <w:rPr>
                <w:rFonts w:ascii="Arial" w:hAnsi="Arial"/>
                <w:color w:val="000000"/>
                <w:spacing w:val="-2"/>
                <w:sz w:val="18"/>
              </w:rPr>
              <w:t xml:space="preserve"> de cáncer cérvico uterino se puede establecer por examen clínico, citología de cuello uterino y/o </w:t>
            </w:r>
            <w:proofErr w:type="spellStart"/>
            <w:r>
              <w:rPr>
                <w:rFonts w:ascii="Arial" w:hAnsi="Arial"/>
                <w:color w:val="000000"/>
                <w:spacing w:val="-2"/>
                <w:sz w:val="18"/>
              </w:rPr>
              <w:t>colposcopía</w:t>
            </w:r>
            <w:proofErr w:type="spellEnd"/>
            <w:r>
              <w:rPr>
                <w:rFonts w:ascii="Arial" w:hAnsi="Arial"/>
                <w:color w:val="000000"/>
                <w:spacing w:val="-2"/>
                <w:sz w:val="18"/>
              </w:rPr>
              <w:t>. El diagnóstico definitivo se establece únicamente con el examen histopatológico.</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 xml:space="preserve">El diagnóstico </w:t>
            </w:r>
            <w:proofErr w:type="spellStart"/>
            <w:r>
              <w:rPr>
                <w:rFonts w:ascii="Arial" w:hAnsi="Arial"/>
                <w:color w:val="000000"/>
                <w:spacing w:val="-2"/>
                <w:sz w:val="18"/>
              </w:rPr>
              <w:t>presuncional</w:t>
            </w:r>
            <w:proofErr w:type="spellEnd"/>
            <w:r>
              <w:rPr>
                <w:rFonts w:ascii="Arial" w:hAnsi="Arial"/>
                <w:color w:val="000000"/>
                <w:spacing w:val="-2"/>
                <w:sz w:val="18"/>
              </w:rPr>
              <w:t xml:space="preserve"> de cáncer cérvico uterino se puede establecer por examen clínico, citología de cuello uterino y/o </w:t>
            </w:r>
            <w:proofErr w:type="spellStart"/>
            <w:r>
              <w:rPr>
                <w:rFonts w:ascii="Arial" w:hAnsi="Arial"/>
                <w:color w:val="000000"/>
                <w:spacing w:val="-2"/>
                <w:sz w:val="18"/>
              </w:rPr>
              <w:t>colposcopía</w:t>
            </w:r>
            <w:proofErr w:type="spellEnd"/>
            <w:r>
              <w:rPr>
                <w:rFonts w:ascii="Arial" w:hAnsi="Arial"/>
                <w:color w:val="000000"/>
                <w:spacing w:val="-2"/>
                <w:sz w:val="18"/>
              </w:rPr>
              <w:t>. El diagnóstico definitivo se establece únicamente con el examen histopatológico.</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Casos de cáncer cérvico uterino</w:t>
            </w:r>
          </w:p>
        </w:tc>
        <w:tc>
          <w:tcPr>
            <w:tcW w:w="3714" w:type="dxa"/>
          </w:tcPr>
          <w:p w:rsidR="00FA7ABB" w:rsidRDefault="00FA7ABB">
            <w:pPr>
              <w:spacing w:before="120" w:after="120"/>
              <w:jc w:val="both"/>
              <w:rPr>
                <w:rFonts w:ascii="Arial" w:hAnsi="Arial"/>
                <w:i/>
                <w:color w:val="000000"/>
                <w:spacing w:val="-2"/>
                <w:sz w:val="18"/>
              </w:rPr>
            </w:pPr>
            <w:r>
              <w:rPr>
                <w:rFonts w:ascii="Arial" w:hAnsi="Arial"/>
                <w:b/>
                <w:i/>
                <w:color w:val="000000"/>
                <w:spacing w:val="-2"/>
                <w:sz w:val="18"/>
              </w:rPr>
              <w:t xml:space="preserve">NOM-031-SSA2-1999. </w:t>
            </w:r>
            <w:r>
              <w:rPr>
                <w:rFonts w:ascii="Arial" w:hAnsi="Arial"/>
                <w:color w:val="000000"/>
                <w:spacing w:val="-2"/>
                <w:sz w:val="18"/>
              </w:rPr>
              <w:t xml:space="preserve">Al individuo de una población en particular que, en un tiempo definido, es sujeto de una enfermedad o evento bajo estudio o investigación.  </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 xml:space="preserve">Total de individuos a los que en un tiempo determinado se les identificó la presencia de enfermedad y/o que estén bajo estudio o tratamiento de cáncer cérvico uterino.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Casos nuevos de enfermedades </w:t>
            </w:r>
          </w:p>
        </w:tc>
        <w:tc>
          <w:tcPr>
            <w:tcW w:w="3714" w:type="dxa"/>
          </w:tcPr>
          <w:p w:rsidR="00FA7ABB" w:rsidRDefault="00FA7ABB">
            <w:pPr>
              <w:spacing w:before="120" w:after="120"/>
              <w:jc w:val="both"/>
              <w:rPr>
                <w:rFonts w:ascii="Arial" w:hAnsi="Arial"/>
                <w:i/>
                <w:color w:val="000000"/>
                <w:spacing w:val="-2"/>
                <w:sz w:val="18"/>
              </w:rPr>
            </w:pPr>
            <w:r>
              <w:rPr>
                <w:rFonts w:ascii="Arial" w:hAnsi="Arial"/>
                <w:color w:val="000000"/>
                <w:spacing w:val="-2"/>
                <w:sz w:val="18"/>
              </w:rPr>
              <w:t xml:space="preserve">Número de enfermos descubiertos por padecimientos específicos (prevenibles por vacunación, enfermedades infecciosas y parasitarias y otras de notificación obligatoria) </w:t>
            </w:r>
            <w:r>
              <w:rPr>
                <w:rFonts w:ascii="Arial" w:hAnsi="Arial"/>
                <w:color w:val="000000"/>
                <w:spacing w:val="-2"/>
                <w:sz w:val="18"/>
              </w:rPr>
              <w:lastRenderedPageBreak/>
              <w:t>registrados a través del Sistema Nacional de Vigilancia Epidemiológica.</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lastRenderedPageBreak/>
              <w:t xml:space="preserve">Incluye el número de casos que son sujetos de vigilancia epidemiológica presentados por fuentes de notificación (instituciones) a nivel nacional.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lastRenderedPageBreak/>
              <w:t xml:space="preserve">Detecciones </w:t>
            </w:r>
          </w:p>
        </w:tc>
        <w:tc>
          <w:tcPr>
            <w:tcW w:w="3714" w:type="dxa"/>
          </w:tcPr>
          <w:p w:rsidR="00FA7ABB" w:rsidRDefault="00FA7ABB">
            <w:pPr>
              <w:spacing w:before="120" w:after="120"/>
              <w:jc w:val="both"/>
              <w:rPr>
                <w:rFonts w:ascii="Arial" w:hAnsi="Arial"/>
                <w:b/>
                <w:i/>
                <w:color w:val="000000"/>
                <w:spacing w:val="-2"/>
                <w:sz w:val="18"/>
              </w:rPr>
            </w:pP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 xml:space="preserve">Número de acciones realizadas para determinar la presencia positiva o negativa de cáncer cérvico uterino.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Displasia</w:t>
            </w:r>
          </w:p>
        </w:tc>
        <w:tc>
          <w:tcPr>
            <w:tcW w:w="3714" w:type="dxa"/>
          </w:tcPr>
          <w:p w:rsidR="00FA7ABB" w:rsidRDefault="00FA7ABB">
            <w:pPr>
              <w:spacing w:before="120" w:after="120"/>
              <w:jc w:val="both"/>
              <w:rPr>
                <w:rFonts w:ascii="Arial" w:hAnsi="Arial"/>
                <w:color w:val="000000"/>
                <w:spacing w:val="-2"/>
                <w:sz w:val="18"/>
              </w:rPr>
            </w:pPr>
            <w:r>
              <w:rPr>
                <w:rFonts w:ascii="Arial" w:hAnsi="Arial"/>
                <w:b/>
                <w:i/>
                <w:snapToGrid w:val="0"/>
                <w:color w:val="000000"/>
                <w:spacing w:val="-2"/>
                <w:sz w:val="18"/>
              </w:rPr>
              <w:t>NOM-014-SSA2-1998</w:t>
            </w:r>
            <w:r>
              <w:rPr>
                <w:rFonts w:ascii="Arial" w:hAnsi="Arial"/>
                <w:b/>
                <w:i/>
                <w:color w:val="000000"/>
                <w:spacing w:val="-2"/>
                <w:sz w:val="18"/>
              </w:rPr>
              <w:t>.</w:t>
            </w:r>
            <w:r>
              <w:rPr>
                <w:rFonts w:ascii="Arial" w:hAnsi="Arial"/>
                <w:color w:val="000000"/>
                <w:spacing w:val="-2"/>
                <w:sz w:val="18"/>
              </w:rPr>
              <w:t xml:space="preserve"> Anomalía de desarrollo, con pérdida de la estructura de todo el epitelio, con alteraciones en la morfología de sus componentes celulares. </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 xml:space="preserve">Número de displasias detectadas en todas las unidades médicas de </w:t>
            </w:r>
            <w:smartTag w:uri="urn:schemas-microsoft-com:office:smarttags" w:element="PersonName">
              <w:smartTagPr>
                <w:attr w:name="ProductID" w:val="la instituci￳n. Por"/>
              </w:smartTagPr>
              <w:r>
                <w:rPr>
                  <w:rFonts w:ascii="Arial" w:hAnsi="Arial"/>
                  <w:color w:val="000000"/>
                  <w:spacing w:val="-2"/>
                  <w:sz w:val="18"/>
                </w:rPr>
                <w:t>la institución. Por</w:t>
              </w:r>
            </w:smartTag>
            <w:r>
              <w:rPr>
                <w:rFonts w:ascii="Arial" w:hAnsi="Arial"/>
                <w:color w:val="000000"/>
                <w:spacing w:val="-2"/>
                <w:sz w:val="18"/>
              </w:rPr>
              <w:t xml:space="preserve"> cáncer cérvico uterino.</w:t>
            </w:r>
          </w:p>
        </w:tc>
      </w:tr>
      <w:tr w:rsidR="00FA7ABB">
        <w:tblPrEx>
          <w:tblBorders>
            <w:insideH w:val="none" w:sz="0" w:space="0" w:color="auto"/>
          </w:tblBorders>
        </w:tblPrEx>
        <w:trPr>
          <w:trHeight w:val="149"/>
          <w:jc w:val="center"/>
        </w:trPr>
        <w:tc>
          <w:tcPr>
            <w:tcW w:w="6164" w:type="dxa"/>
            <w:gridSpan w:val="2"/>
          </w:tcPr>
          <w:p w:rsidR="00FA7ABB" w:rsidRDefault="00FA7ABB">
            <w:pPr>
              <w:spacing w:before="120" w:after="120"/>
              <w:rPr>
                <w:rFonts w:ascii="Arial" w:hAnsi="Arial"/>
                <w:b/>
                <w:smallCaps/>
                <w:color w:val="000000"/>
                <w:sz w:val="22"/>
              </w:rPr>
            </w:pPr>
            <w:r>
              <w:rPr>
                <w:rFonts w:ascii="Arial" w:hAnsi="Arial"/>
                <w:b/>
                <w:smallCaps/>
                <w:color w:val="000000"/>
                <w:sz w:val="22"/>
              </w:rPr>
              <w:t>Salud del Niño</w:t>
            </w:r>
          </w:p>
        </w:tc>
        <w:tc>
          <w:tcPr>
            <w:tcW w:w="3643" w:type="dxa"/>
          </w:tcPr>
          <w:p w:rsidR="00FA7ABB" w:rsidRDefault="00FA7ABB">
            <w:pPr>
              <w:spacing w:before="120" w:after="120"/>
              <w:jc w:val="both"/>
              <w:rPr>
                <w:rFonts w:ascii="Arial" w:hAnsi="Arial"/>
                <w:color w:val="000000"/>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Desnutrición</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NOM-031-SSA2-1999.</w:t>
            </w:r>
            <w:r>
              <w:rPr>
                <w:rFonts w:ascii="Arial" w:hAnsi="Arial"/>
                <w:color w:val="000000"/>
                <w:sz w:val="18"/>
              </w:rPr>
              <w:t xml:space="preserve"> Al estado patológico inespecífico, sistémico y potencialmente reversible que se genera por el aporte insuficiente de nutrimentos, o por una alteración en su utilización por las células del organismo. Se acompaña de varias manifestaciones clínicas y reviste diversos grados de intensidad (leve, moderada y grave). Además se clasifica en aguda y crónica. </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 xml:space="preserve">Incluye el total de atenciones otorgadas por desnutrición a niños menores de 5 años. Debe ser igual a la suma de leve, moderada y grave.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Desnutrición leve</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NOM-031-SSA2-1999.</w:t>
            </w:r>
            <w:r>
              <w:rPr>
                <w:rFonts w:ascii="Arial" w:hAnsi="Arial"/>
                <w:color w:val="000000"/>
                <w:sz w:val="18"/>
              </w:rPr>
              <w:t xml:space="preserve"> Al trastorno de la nutrición que produce déficit de peso entre  menos una y menos 1.99 desviaciones estándar, de acuerdo con el indicador de peso para la edad. </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 xml:space="preserve">El número de consultas otorgadas a niños atendidos en las unidades médicas de la institución que presentaron desnutrición leve, definida en </w:t>
            </w:r>
            <w:smartTag w:uri="urn:schemas-microsoft-com:office:smarttags" w:element="PersonName">
              <w:smartTagPr>
                <w:attr w:name="ProductID" w:val="la NOM-031. Las"/>
              </w:smartTagPr>
              <w:r>
                <w:rPr>
                  <w:rFonts w:ascii="Arial" w:hAnsi="Arial"/>
                  <w:color w:val="000000"/>
                  <w:sz w:val="18"/>
                </w:rPr>
                <w:t>la NOM-031. Las</w:t>
              </w:r>
            </w:smartTag>
            <w:r>
              <w:rPr>
                <w:rFonts w:ascii="Arial" w:hAnsi="Arial"/>
                <w:color w:val="000000"/>
                <w:sz w:val="18"/>
              </w:rPr>
              <w:t xml:space="preserve"> consultas pueden ser de primera vez o subsecuentes. </w:t>
            </w:r>
          </w:p>
        </w:tc>
      </w:tr>
      <w:tr w:rsidR="00FA7ABB">
        <w:tblPrEx>
          <w:tblBorders>
            <w:insideH w:val="none" w:sz="0" w:space="0" w:color="auto"/>
          </w:tblBorders>
        </w:tblPrEx>
        <w:trPr>
          <w:trHeight w:val="149"/>
          <w:jc w:val="center"/>
        </w:trPr>
        <w:tc>
          <w:tcPr>
            <w:tcW w:w="2450" w:type="dxa"/>
          </w:tcPr>
          <w:p w:rsidR="00FA7ABB" w:rsidRDefault="00FA7ABB">
            <w:pPr>
              <w:spacing w:before="120" w:after="120"/>
              <w:ind w:left="284"/>
              <w:rPr>
                <w:rFonts w:ascii="Arial" w:hAnsi="Arial"/>
                <w:b/>
                <w:color w:val="000000"/>
                <w:sz w:val="18"/>
              </w:rPr>
            </w:pPr>
            <w:r>
              <w:rPr>
                <w:rFonts w:ascii="Arial" w:hAnsi="Arial"/>
                <w:b/>
                <w:color w:val="000000"/>
                <w:sz w:val="18"/>
              </w:rPr>
              <w:t>Desnutrición moderada</w:t>
            </w:r>
          </w:p>
        </w:tc>
        <w:tc>
          <w:tcPr>
            <w:tcW w:w="3714" w:type="dxa"/>
          </w:tcPr>
          <w:p w:rsidR="00FA7ABB" w:rsidRDefault="00FA7ABB">
            <w:pPr>
              <w:spacing w:before="120" w:after="120"/>
              <w:jc w:val="both"/>
              <w:rPr>
                <w:rFonts w:ascii="Arial" w:hAnsi="Arial"/>
                <w:color w:val="000000"/>
                <w:sz w:val="18"/>
              </w:rPr>
            </w:pPr>
            <w:r>
              <w:rPr>
                <w:rFonts w:ascii="Arial" w:hAnsi="Arial"/>
                <w:b/>
                <w:color w:val="000000"/>
                <w:sz w:val="18"/>
              </w:rPr>
              <w:t>NOM-031-SSA2-1999</w:t>
            </w:r>
            <w:r>
              <w:rPr>
                <w:rFonts w:ascii="Arial" w:hAnsi="Arial"/>
                <w:color w:val="000000"/>
                <w:sz w:val="18"/>
              </w:rPr>
              <w:t>. Al trastorno de la nutrición que produce déficit de peso entre menos dos y menos 2.99 desviaciones estándar, de acuerdo con el indicador de peso para la edad.</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 xml:space="preserve">El número de niños atendidos en las unidades médicas de la institución que presentaron desnutrición moderada. Las consultas pueden ser de primera vez o subsecuentes. </w:t>
            </w:r>
          </w:p>
        </w:tc>
      </w:tr>
      <w:tr w:rsidR="00FA7ABB">
        <w:tblPrEx>
          <w:tblBorders>
            <w:insideH w:val="none" w:sz="0" w:space="0" w:color="auto"/>
          </w:tblBorders>
        </w:tblPrEx>
        <w:trPr>
          <w:trHeight w:val="149"/>
          <w:jc w:val="center"/>
        </w:trPr>
        <w:tc>
          <w:tcPr>
            <w:tcW w:w="2450" w:type="dxa"/>
          </w:tcPr>
          <w:p w:rsidR="00FA7ABB" w:rsidRDefault="00FA7ABB">
            <w:pPr>
              <w:spacing w:before="120" w:after="120"/>
              <w:ind w:left="284"/>
              <w:rPr>
                <w:rFonts w:ascii="Arial" w:hAnsi="Arial"/>
                <w:b/>
                <w:color w:val="000000"/>
                <w:sz w:val="18"/>
              </w:rPr>
            </w:pPr>
            <w:r>
              <w:rPr>
                <w:rFonts w:ascii="Arial" w:hAnsi="Arial"/>
                <w:b/>
                <w:color w:val="000000"/>
                <w:sz w:val="18"/>
              </w:rPr>
              <w:t>Desnutrición grave</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NOM-031-SSA2-1999.</w:t>
            </w:r>
            <w:r>
              <w:rPr>
                <w:rFonts w:ascii="Arial" w:hAnsi="Arial"/>
                <w:color w:val="000000"/>
                <w:sz w:val="18"/>
              </w:rPr>
              <w:t xml:space="preserve"> Al trastorno de la nutrición que produce déficit de peso de tres o más desviaciones estándar, de acuerdo con el indicador de peso para la edad.</w:t>
            </w:r>
          </w:p>
        </w:tc>
        <w:tc>
          <w:tcPr>
            <w:tcW w:w="3643" w:type="dxa"/>
          </w:tcPr>
          <w:p w:rsidR="00FA7ABB" w:rsidRDefault="00FA7ABB">
            <w:pPr>
              <w:spacing w:before="120" w:after="120"/>
              <w:jc w:val="both"/>
              <w:rPr>
                <w:rFonts w:ascii="Arial" w:hAnsi="Arial"/>
                <w:color w:val="000000"/>
                <w:sz w:val="18"/>
              </w:rPr>
            </w:pPr>
            <w:r>
              <w:rPr>
                <w:rFonts w:ascii="Arial" w:hAnsi="Arial"/>
                <w:color w:val="000000"/>
                <w:sz w:val="18"/>
              </w:rPr>
              <w:t>El número de niños atendidos en las unidades médicas de la institución que presentaron desnutrición grave. Las consultas pueden ser de primera vez o subsecuentes.</w:t>
            </w:r>
          </w:p>
        </w:tc>
      </w:tr>
      <w:tr w:rsidR="00FA7ABB">
        <w:tblPrEx>
          <w:tblBorders>
            <w:insideH w:val="none" w:sz="0" w:space="0" w:color="auto"/>
          </w:tblBorders>
        </w:tblPrEx>
        <w:trPr>
          <w:trHeight w:val="149"/>
          <w:jc w:val="center"/>
        </w:trPr>
        <w:tc>
          <w:tcPr>
            <w:tcW w:w="6164" w:type="dxa"/>
            <w:gridSpan w:val="2"/>
          </w:tcPr>
          <w:p w:rsidR="00FA7ABB" w:rsidRDefault="00FA7ABB">
            <w:pPr>
              <w:spacing w:before="120" w:after="120"/>
              <w:rPr>
                <w:rFonts w:ascii="Arial" w:hAnsi="Arial"/>
                <w:b/>
                <w:smallCaps/>
                <w:color w:val="000000"/>
                <w:sz w:val="22"/>
              </w:rPr>
            </w:pPr>
            <w:r>
              <w:rPr>
                <w:rFonts w:ascii="Arial" w:hAnsi="Arial"/>
                <w:b/>
                <w:smallCaps/>
                <w:color w:val="000000"/>
                <w:sz w:val="22"/>
              </w:rPr>
              <w:t>Vacunación</w:t>
            </w:r>
          </w:p>
        </w:tc>
        <w:tc>
          <w:tcPr>
            <w:tcW w:w="3643" w:type="dxa"/>
          </w:tcPr>
          <w:p w:rsidR="00FA7ABB" w:rsidRDefault="00FA7ABB">
            <w:pPr>
              <w:spacing w:before="120" w:after="120"/>
              <w:jc w:val="both"/>
              <w:rPr>
                <w:rFonts w:ascii="Arial" w:hAnsi="Arial"/>
                <w:color w:val="000000"/>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Vacunación</w:t>
            </w:r>
          </w:p>
        </w:tc>
        <w:tc>
          <w:tcPr>
            <w:tcW w:w="3714" w:type="dxa"/>
          </w:tcPr>
          <w:p w:rsidR="00FA7ABB" w:rsidRDefault="00FA7ABB">
            <w:pPr>
              <w:spacing w:before="120" w:after="120"/>
              <w:jc w:val="both"/>
              <w:rPr>
                <w:rFonts w:ascii="Arial" w:hAnsi="Arial"/>
                <w:color w:val="000000"/>
                <w:spacing w:val="-2"/>
                <w:sz w:val="18"/>
              </w:rPr>
            </w:pPr>
            <w:r>
              <w:rPr>
                <w:rFonts w:ascii="Arial" w:hAnsi="Arial"/>
                <w:b/>
                <w:i/>
                <w:color w:val="000000"/>
                <w:spacing w:val="-2"/>
                <w:sz w:val="18"/>
              </w:rPr>
              <w:t>NOM-031-SSA2-</w:t>
            </w:r>
            <w:smartTag w:uri="urn:schemas-microsoft-com:office:smarttags" w:element="metricconverter">
              <w:smartTagPr>
                <w:attr w:name="ProductID" w:val="1999. A"/>
              </w:smartTagPr>
              <w:r>
                <w:rPr>
                  <w:rFonts w:ascii="Arial" w:hAnsi="Arial"/>
                  <w:b/>
                  <w:i/>
                  <w:color w:val="000000"/>
                  <w:spacing w:val="-2"/>
                  <w:sz w:val="18"/>
                </w:rPr>
                <w:t>1999.</w:t>
              </w:r>
              <w:r>
                <w:rPr>
                  <w:rFonts w:ascii="Arial" w:hAnsi="Arial"/>
                  <w:color w:val="000000"/>
                  <w:spacing w:val="-2"/>
                  <w:sz w:val="18"/>
                </w:rPr>
                <w:t xml:space="preserve"> A</w:t>
              </w:r>
            </w:smartTag>
            <w:r>
              <w:rPr>
                <w:rFonts w:ascii="Arial" w:hAnsi="Arial"/>
                <w:color w:val="000000"/>
                <w:spacing w:val="-2"/>
                <w:sz w:val="18"/>
              </w:rPr>
              <w:t xml:space="preserve"> la administración de un producto inmunizante a un organismo, con objeto de protegerlo contra el riesgo de una enfermedad determinada.  </w:t>
            </w:r>
          </w:p>
        </w:tc>
        <w:tc>
          <w:tcPr>
            <w:tcW w:w="3643" w:type="dxa"/>
          </w:tcPr>
          <w:p w:rsidR="00FA7ABB" w:rsidRDefault="00FA7ABB">
            <w:pPr>
              <w:spacing w:before="120" w:after="60"/>
              <w:jc w:val="both"/>
              <w:rPr>
                <w:rFonts w:ascii="Arial" w:hAnsi="Arial"/>
                <w:color w:val="000000"/>
                <w:spacing w:val="-2"/>
                <w:sz w:val="18"/>
              </w:rPr>
            </w:pPr>
            <w:r>
              <w:rPr>
                <w:rFonts w:ascii="Arial" w:hAnsi="Arial"/>
                <w:color w:val="000000"/>
                <w:spacing w:val="-2"/>
                <w:sz w:val="18"/>
              </w:rPr>
              <w:t xml:space="preserve">Administración de un producto inmunizante a un organismo, con objeto de protegerlo contra el riesgo de una enfermedad determinada. </w:t>
            </w:r>
          </w:p>
          <w:p w:rsidR="00FA7ABB" w:rsidRDefault="00FA7ABB">
            <w:pPr>
              <w:spacing w:after="120"/>
              <w:jc w:val="both"/>
              <w:rPr>
                <w:rFonts w:ascii="Arial" w:hAnsi="Arial"/>
                <w:color w:val="000000"/>
                <w:spacing w:val="-2"/>
                <w:sz w:val="18"/>
              </w:rPr>
            </w:pPr>
            <w:r>
              <w:rPr>
                <w:rFonts w:ascii="Arial" w:hAnsi="Arial"/>
                <w:color w:val="000000"/>
                <w:spacing w:val="-2"/>
                <w:sz w:val="18"/>
              </w:rPr>
              <w:t>Aplicación de biológicos para producir anticuerpos y/o identificar reactividad inmunológica. Incluyen todo tipo de biológicos.</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Aplicación de biológicos</w:t>
            </w:r>
          </w:p>
        </w:tc>
        <w:tc>
          <w:tcPr>
            <w:tcW w:w="3714"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Ministración o administración de biológicos para producir anticuerpos  y/o identificar reactividad inmunológica.</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 xml:space="preserve">Ministración o administración de biológicos para producir anticuerpos  y/o identificar reactividad inmunológica. Incluye los biológicos aplicados en las unidades médicas del Sistema Nacional de Salud y </w:t>
            </w:r>
            <w:r>
              <w:rPr>
                <w:rFonts w:ascii="Arial" w:hAnsi="Arial"/>
                <w:color w:val="000000"/>
                <w:spacing w:val="-2"/>
                <w:sz w:val="18"/>
              </w:rPr>
              <w:lastRenderedPageBreak/>
              <w:t>las aplicadas en las semanas nacionales de salud.</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lastRenderedPageBreak/>
              <w:t>Vacunación Universal</w:t>
            </w:r>
          </w:p>
        </w:tc>
        <w:tc>
          <w:tcPr>
            <w:tcW w:w="3714" w:type="dxa"/>
          </w:tcPr>
          <w:p w:rsidR="00FA7ABB" w:rsidRDefault="00FA7ABB">
            <w:pPr>
              <w:spacing w:before="120" w:after="120"/>
              <w:jc w:val="both"/>
              <w:rPr>
                <w:rFonts w:ascii="Arial" w:hAnsi="Arial"/>
                <w:color w:val="000000"/>
                <w:spacing w:val="-6"/>
                <w:sz w:val="18"/>
              </w:rPr>
            </w:pPr>
            <w:r>
              <w:rPr>
                <w:rFonts w:ascii="Arial" w:hAnsi="Arial"/>
                <w:b/>
                <w:i/>
                <w:color w:val="000000"/>
                <w:spacing w:val="-6"/>
                <w:sz w:val="18"/>
              </w:rPr>
              <w:t>NOM-031-SSA2-</w:t>
            </w:r>
            <w:smartTag w:uri="urn:schemas-microsoft-com:office:smarttags" w:element="metricconverter">
              <w:smartTagPr>
                <w:attr w:name="ProductID" w:val="1999. A"/>
              </w:smartTagPr>
              <w:r>
                <w:rPr>
                  <w:rFonts w:ascii="Arial" w:hAnsi="Arial"/>
                  <w:b/>
                  <w:i/>
                  <w:color w:val="000000"/>
                  <w:spacing w:val="-6"/>
                  <w:sz w:val="18"/>
                </w:rPr>
                <w:t>1999.</w:t>
              </w:r>
              <w:r>
                <w:rPr>
                  <w:rFonts w:ascii="Arial" w:hAnsi="Arial"/>
                  <w:color w:val="000000"/>
                  <w:spacing w:val="-6"/>
                  <w:sz w:val="18"/>
                </w:rPr>
                <w:t xml:space="preserve"> A</w:t>
              </w:r>
            </w:smartTag>
            <w:r>
              <w:rPr>
                <w:rFonts w:ascii="Arial" w:hAnsi="Arial"/>
                <w:color w:val="000000"/>
                <w:spacing w:val="-6"/>
                <w:sz w:val="18"/>
              </w:rPr>
              <w:t xml:space="preserve"> la política sanitaria que tiene como objetivo lograr la protección de toda la población del país, mediante su esquema completo de vacunación. Establece los criterios y procedimientos para lograr el control, la eliminación y la erradicación de enfermedades evitables por vacunación.</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Política sanitaria que tiene como objetivo lograr la protección de toda la población del país, mediante su esquema completo de vacunación. Establece los criterios y procedimientos para lograr el control, la eliminación y la erradicación de enfermedades evitables por vacunación.</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Esquema básico de vacunación</w:t>
            </w:r>
          </w:p>
        </w:tc>
        <w:tc>
          <w:tcPr>
            <w:tcW w:w="3714" w:type="dxa"/>
          </w:tcPr>
          <w:p w:rsidR="00FA7ABB" w:rsidRDefault="00FA7ABB">
            <w:pPr>
              <w:spacing w:before="120" w:after="120"/>
              <w:jc w:val="both"/>
              <w:rPr>
                <w:rFonts w:ascii="Arial" w:hAnsi="Arial"/>
                <w:color w:val="000000"/>
                <w:spacing w:val="-6"/>
                <w:sz w:val="18"/>
              </w:rPr>
            </w:pPr>
            <w:r>
              <w:rPr>
                <w:rFonts w:ascii="Arial" w:hAnsi="Arial"/>
                <w:b/>
                <w:i/>
                <w:color w:val="000000"/>
                <w:spacing w:val="-6"/>
                <w:sz w:val="18"/>
              </w:rPr>
              <w:t>NOM-031-SSA2-1999.</w:t>
            </w:r>
            <w:r>
              <w:rPr>
                <w:rFonts w:ascii="Arial" w:hAnsi="Arial"/>
                <w:color w:val="000000"/>
                <w:spacing w:val="-6"/>
                <w:sz w:val="18"/>
              </w:rPr>
              <w:t xml:space="preserve"> Al esquema de vacunación orientado a la prevención de diez enfermedades: poliomielitis con tres dosis de </w:t>
            </w:r>
            <w:smartTag w:uri="urn:schemas-microsoft-com:office:smarttags" w:element="PersonName">
              <w:smartTagPr>
                <w:attr w:name="ProductID" w:val="la vacuna VOP"/>
              </w:smartTagPr>
              <w:r>
                <w:rPr>
                  <w:rFonts w:ascii="Arial" w:hAnsi="Arial"/>
                  <w:color w:val="000000"/>
                  <w:spacing w:val="-6"/>
                  <w:sz w:val="18"/>
                </w:rPr>
                <w:t>la vacuna VOP</w:t>
              </w:r>
            </w:smartTag>
            <w:r>
              <w:rPr>
                <w:rFonts w:ascii="Arial" w:hAnsi="Arial"/>
                <w:color w:val="000000"/>
                <w:spacing w:val="-6"/>
                <w:sz w:val="18"/>
              </w:rPr>
              <w:t xml:space="preserve"> tipo Sabin; formas graves de tuberculosis con una dosis de BCG; tétanos, difteria, tos ferina, infecciones graves por </w:t>
            </w:r>
            <w:r>
              <w:rPr>
                <w:rFonts w:ascii="Arial" w:hAnsi="Arial"/>
                <w:i/>
                <w:color w:val="000000"/>
                <w:spacing w:val="-6"/>
                <w:sz w:val="18"/>
              </w:rPr>
              <w:t xml:space="preserve">Haemophilus </w:t>
            </w:r>
            <w:proofErr w:type="spellStart"/>
            <w:r>
              <w:rPr>
                <w:rFonts w:ascii="Arial" w:hAnsi="Arial"/>
                <w:i/>
                <w:color w:val="000000"/>
                <w:spacing w:val="-6"/>
                <w:sz w:val="18"/>
              </w:rPr>
              <w:t>influenzae</w:t>
            </w:r>
            <w:proofErr w:type="spellEnd"/>
            <w:r>
              <w:rPr>
                <w:rFonts w:ascii="Arial" w:hAnsi="Arial"/>
                <w:i/>
                <w:color w:val="000000"/>
                <w:spacing w:val="-6"/>
                <w:sz w:val="18"/>
              </w:rPr>
              <w:t xml:space="preserve"> </w:t>
            </w:r>
            <w:r>
              <w:rPr>
                <w:rFonts w:ascii="Arial" w:hAnsi="Arial"/>
                <w:color w:val="000000"/>
                <w:spacing w:val="-6"/>
                <w:sz w:val="18"/>
              </w:rPr>
              <w:t xml:space="preserve">y Hepatitis B con tres dosis de </w:t>
            </w:r>
            <w:smartTag w:uri="urn:schemas-microsoft-com:office:smarttags" w:element="PersonName">
              <w:smartTagPr>
                <w:attr w:name="ProductID" w:val="la vacuna Pentavalente"/>
              </w:smartTagPr>
              <w:r>
                <w:rPr>
                  <w:rFonts w:ascii="Arial" w:hAnsi="Arial"/>
                  <w:color w:val="000000"/>
                  <w:spacing w:val="-6"/>
                  <w:sz w:val="18"/>
                </w:rPr>
                <w:t>la vacuna Pentavalente</w:t>
              </w:r>
            </w:smartTag>
            <w:r>
              <w:rPr>
                <w:rFonts w:ascii="Arial" w:hAnsi="Arial"/>
                <w:color w:val="000000"/>
                <w:spacing w:val="-6"/>
                <w:sz w:val="18"/>
              </w:rPr>
              <w:t xml:space="preserve"> (</w:t>
            </w:r>
            <w:proofErr w:type="spellStart"/>
            <w:r>
              <w:rPr>
                <w:rFonts w:ascii="Arial" w:hAnsi="Arial"/>
                <w:color w:val="000000"/>
                <w:spacing w:val="-6"/>
                <w:sz w:val="18"/>
              </w:rPr>
              <w:t>DPT+HB+Hib</w:t>
            </w:r>
            <w:proofErr w:type="spellEnd"/>
            <w:r>
              <w:rPr>
                <w:rFonts w:ascii="Arial" w:hAnsi="Arial"/>
                <w:color w:val="000000"/>
                <w:spacing w:val="-6"/>
                <w:sz w:val="18"/>
              </w:rPr>
              <w:t>), y sarampión, rubéola y parotiditis con dos dosis de triple viral (SRP).</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 xml:space="preserve">Total de aplicaciones de biológicos para la prevención de diez enfermedades en todas las unidades públicas de salud captada por el Centro Nacional para la Salud de la Infancia y Adolescencia.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Esquema completo de vacunación  </w:t>
            </w:r>
          </w:p>
        </w:tc>
        <w:tc>
          <w:tcPr>
            <w:tcW w:w="3714" w:type="dxa"/>
          </w:tcPr>
          <w:p w:rsidR="00FA7ABB" w:rsidRDefault="00FA7ABB">
            <w:pPr>
              <w:spacing w:before="120" w:after="120"/>
              <w:jc w:val="both"/>
              <w:rPr>
                <w:rFonts w:ascii="Arial" w:hAnsi="Arial"/>
                <w:color w:val="000000"/>
                <w:spacing w:val="-6"/>
                <w:sz w:val="18"/>
              </w:rPr>
            </w:pPr>
            <w:r>
              <w:rPr>
                <w:rFonts w:ascii="Arial" w:hAnsi="Arial"/>
                <w:b/>
                <w:i/>
                <w:color w:val="000000"/>
                <w:spacing w:val="-6"/>
                <w:sz w:val="18"/>
              </w:rPr>
              <w:t>NOM-031-SSA2-1999.</w:t>
            </w:r>
            <w:r>
              <w:rPr>
                <w:rFonts w:ascii="Arial" w:hAnsi="Arial"/>
                <w:color w:val="000000"/>
                <w:spacing w:val="-6"/>
                <w:sz w:val="18"/>
              </w:rPr>
              <w:t xml:space="preserve"> Al número ideal de vacunas, dosis y refuerzos que debe recibir la población sujeta al Programa, de acuerdo con su edad.</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Aplicación de biológicos captada por el Centro Nacional para la Salud de la Infancia y Adolescencia.  Incluye vacunas, dosis y refuerzos.</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Dosis  aplicadas</w:t>
            </w:r>
          </w:p>
        </w:tc>
        <w:tc>
          <w:tcPr>
            <w:tcW w:w="3714" w:type="dxa"/>
          </w:tcPr>
          <w:p w:rsidR="00FA7ABB" w:rsidRDefault="00FA7ABB">
            <w:pPr>
              <w:spacing w:before="120" w:after="120"/>
              <w:jc w:val="both"/>
              <w:rPr>
                <w:rFonts w:ascii="Arial" w:hAnsi="Arial"/>
                <w:color w:val="000000"/>
                <w:spacing w:val="-6"/>
                <w:sz w:val="18"/>
              </w:rPr>
            </w:pPr>
            <w:r>
              <w:rPr>
                <w:rFonts w:ascii="Arial" w:hAnsi="Arial"/>
                <w:color w:val="000000"/>
                <w:spacing w:val="-6"/>
                <w:sz w:val="18"/>
              </w:rPr>
              <w:t>Cantidad de ministraciones o aplicaciones de un producto biológico con objeto de inmunizar a la persona receptora contra una enfermedad transmisible, con fines antigénicos o de tratamiento.</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 xml:space="preserve">Incluye el total de dosis aplicadas de cada biológico registrado tanto en Programa Permanente como en campañas intensivas y Semanas Nacionales de Total de personas que se les prescribió o aceptaron utilizar este tipo de anticonceptivos Vacunación.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VOP</w:t>
            </w:r>
          </w:p>
          <w:p w:rsidR="00FA7ABB" w:rsidRDefault="00FA7ABB">
            <w:pPr>
              <w:spacing w:before="120" w:after="120"/>
              <w:rPr>
                <w:rFonts w:ascii="Arial" w:hAnsi="Arial"/>
                <w:b/>
                <w:color w:val="000000"/>
                <w:sz w:val="18"/>
              </w:rPr>
            </w:pPr>
            <w:r>
              <w:rPr>
                <w:rFonts w:ascii="Arial" w:hAnsi="Arial"/>
                <w:b/>
                <w:color w:val="000000"/>
                <w:sz w:val="18"/>
              </w:rPr>
              <w:t>(TIPO SABIN)</w:t>
            </w:r>
          </w:p>
        </w:tc>
        <w:tc>
          <w:tcPr>
            <w:tcW w:w="3714" w:type="dxa"/>
          </w:tcPr>
          <w:p w:rsidR="00FA7ABB" w:rsidRDefault="00FA7ABB">
            <w:pPr>
              <w:spacing w:before="120" w:after="120"/>
              <w:jc w:val="both"/>
              <w:rPr>
                <w:rFonts w:ascii="Arial" w:hAnsi="Arial"/>
                <w:color w:val="000000"/>
                <w:spacing w:val="-6"/>
                <w:sz w:val="18"/>
              </w:rPr>
            </w:pPr>
            <w:r>
              <w:rPr>
                <w:rFonts w:ascii="Arial" w:hAnsi="Arial"/>
                <w:b/>
                <w:i/>
                <w:color w:val="000000"/>
                <w:spacing w:val="-6"/>
                <w:sz w:val="18"/>
              </w:rPr>
              <w:t>NOM-031-SSA2-1999</w:t>
            </w:r>
            <w:r>
              <w:rPr>
                <w:rFonts w:ascii="Arial" w:hAnsi="Arial"/>
                <w:color w:val="000000"/>
                <w:spacing w:val="-6"/>
                <w:sz w:val="18"/>
              </w:rPr>
              <w:t>. La vacuna que se utiliza en México para prevenir la poliomielitis, es la oral de poliovirus  atenuados tipo Sabin, conocida también como  VOP:</w:t>
            </w:r>
          </w:p>
        </w:tc>
        <w:tc>
          <w:tcPr>
            <w:tcW w:w="3643"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 xml:space="preserve">Incluye el total de dosis aplicadas de este  biológico tanto en Programa Permanente como en campañas intensivas y Semanas Nacionales de Vacunación.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BCG</w:t>
            </w:r>
          </w:p>
        </w:tc>
        <w:tc>
          <w:tcPr>
            <w:tcW w:w="3714" w:type="dxa"/>
          </w:tcPr>
          <w:p w:rsidR="00FA7ABB" w:rsidRDefault="00FA7ABB">
            <w:pPr>
              <w:spacing w:before="120" w:after="120"/>
              <w:jc w:val="both"/>
              <w:rPr>
                <w:rFonts w:ascii="Arial" w:hAnsi="Arial"/>
                <w:color w:val="000000"/>
                <w:spacing w:val="-4"/>
                <w:sz w:val="18"/>
              </w:rPr>
            </w:pPr>
            <w:r>
              <w:rPr>
                <w:rFonts w:ascii="Arial" w:hAnsi="Arial"/>
                <w:b/>
                <w:i/>
                <w:color w:val="000000"/>
                <w:spacing w:val="-4"/>
                <w:sz w:val="18"/>
              </w:rPr>
              <w:t>NOM-031-SSA2-1999.</w:t>
            </w:r>
            <w:r>
              <w:rPr>
                <w:rFonts w:ascii="Arial" w:hAnsi="Arial"/>
                <w:color w:val="000000"/>
                <w:spacing w:val="-4"/>
                <w:sz w:val="18"/>
              </w:rPr>
              <w:t xml:space="preserve"> Bacilo de </w:t>
            </w:r>
            <w:proofErr w:type="spellStart"/>
            <w:r>
              <w:rPr>
                <w:rFonts w:ascii="Arial" w:hAnsi="Arial"/>
                <w:color w:val="000000"/>
                <w:spacing w:val="-4"/>
                <w:sz w:val="18"/>
              </w:rPr>
              <w:t>Calmette</w:t>
            </w:r>
            <w:proofErr w:type="spellEnd"/>
            <w:r>
              <w:rPr>
                <w:rFonts w:ascii="Arial" w:hAnsi="Arial"/>
                <w:color w:val="000000"/>
                <w:spacing w:val="-4"/>
                <w:sz w:val="18"/>
              </w:rPr>
              <w:t xml:space="preserve"> y </w:t>
            </w:r>
            <w:proofErr w:type="spellStart"/>
            <w:r>
              <w:rPr>
                <w:rFonts w:ascii="Arial" w:hAnsi="Arial"/>
                <w:color w:val="000000"/>
                <w:spacing w:val="-4"/>
                <w:sz w:val="18"/>
              </w:rPr>
              <w:t>Guerin</w:t>
            </w:r>
            <w:proofErr w:type="spellEnd"/>
            <w:r>
              <w:rPr>
                <w:rFonts w:ascii="Arial" w:hAnsi="Arial"/>
                <w:color w:val="000000"/>
                <w:spacing w:val="-4"/>
                <w:sz w:val="18"/>
              </w:rPr>
              <w:t xml:space="preserve"> (Vacuna contra la tuberculosis).</w:t>
            </w:r>
          </w:p>
          <w:p w:rsidR="00FA7ABB" w:rsidRDefault="00FA7ABB">
            <w:pPr>
              <w:spacing w:before="120" w:after="120"/>
              <w:jc w:val="both"/>
              <w:rPr>
                <w:rFonts w:ascii="Arial" w:hAnsi="Arial"/>
                <w:color w:val="000000"/>
                <w:spacing w:val="-4"/>
                <w:sz w:val="18"/>
              </w:rPr>
            </w:pPr>
            <w:smartTag w:uri="urn:schemas-microsoft-com:office:smarttags" w:element="PersonName">
              <w:smartTagPr>
                <w:attr w:name="ProductID" w:val="La vacuna BCG"/>
              </w:smartTagPr>
              <w:r>
                <w:rPr>
                  <w:rFonts w:ascii="Arial" w:hAnsi="Arial"/>
                  <w:color w:val="000000"/>
                  <w:spacing w:val="-4"/>
                  <w:sz w:val="18"/>
                </w:rPr>
                <w:t>La vacuna BCG</w:t>
              </w:r>
            </w:smartTag>
            <w:r>
              <w:rPr>
                <w:rFonts w:ascii="Arial" w:hAnsi="Arial"/>
                <w:color w:val="000000"/>
                <w:spacing w:val="-4"/>
                <w:sz w:val="18"/>
              </w:rPr>
              <w:t xml:space="preserve"> se utiliza en la prevención de las formas graves de tuberculosis, principalmente la tuberculosis meníngea. Produce inmunidad relativa y disminuye la incidencia de las formas graves de </w:t>
            </w:r>
            <w:smartTag w:uri="urn:schemas-microsoft-com:office:smarttags" w:element="PersonName">
              <w:smartTagPr>
                <w:attr w:name="ProductID" w:val="la enfermedad. Se"/>
              </w:smartTagPr>
              <w:r>
                <w:rPr>
                  <w:rFonts w:ascii="Arial" w:hAnsi="Arial"/>
                  <w:color w:val="000000"/>
                  <w:spacing w:val="-4"/>
                  <w:sz w:val="18"/>
                </w:rPr>
                <w:t>la enfermedad. Se</w:t>
              </w:r>
            </w:smartTag>
            <w:r>
              <w:rPr>
                <w:rFonts w:ascii="Arial" w:hAnsi="Arial"/>
                <w:color w:val="000000"/>
                <w:spacing w:val="-4"/>
                <w:sz w:val="18"/>
              </w:rPr>
              <w:t xml:space="preserve"> elabora con bacilos (</w:t>
            </w:r>
            <w:proofErr w:type="spellStart"/>
            <w:r>
              <w:rPr>
                <w:rFonts w:ascii="Arial" w:hAnsi="Arial"/>
                <w:color w:val="000000"/>
                <w:spacing w:val="-4"/>
                <w:sz w:val="18"/>
              </w:rPr>
              <w:t>Mycobacterium</w:t>
            </w:r>
            <w:proofErr w:type="spellEnd"/>
            <w:r>
              <w:rPr>
                <w:rFonts w:ascii="Arial" w:hAnsi="Arial"/>
                <w:color w:val="000000"/>
                <w:spacing w:val="-4"/>
                <w:sz w:val="18"/>
              </w:rPr>
              <w:t xml:space="preserve"> </w:t>
            </w:r>
            <w:proofErr w:type="spellStart"/>
            <w:r>
              <w:rPr>
                <w:rFonts w:ascii="Arial" w:hAnsi="Arial"/>
                <w:color w:val="000000"/>
                <w:spacing w:val="-4"/>
                <w:sz w:val="18"/>
              </w:rPr>
              <w:t>bovis</w:t>
            </w:r>
            <w:proofErr w:type="spellEnd"/>
            <w:r>
              <w:rPr>
                <w:rFonts w:ascii="Arial" w:hAnsi="Arial"/>
                <w:color w:val="000000"/>
                <w:spacing w:val="-4"/>
                <w:sz w:val="18"/>
              </w:rPr>
              <w:t xml:space="preserve">) vivos atenuados (bacilo de </w:t>
            </w:r>
            <w:proofErr w:type="spellStart"/>
            <w:r>
              <w:rPr>
                <w:rFonts w:ascii="Arial" w:hAnsi="Arial"/>
                <w:color w:val="000000"/>
                <w:spacing w:val="-4"/>
                <w:sz w:val="18"/>
              </w:rPr>
              <w:t>Calmette</w:t>
            </w:r>
            <w:proofErr w:type="spellEnd"/>
            <w:r>
              <w:rPr>
                <w:rFonts w:ascii="Arial" w:hAnsi="Arial"/>
                <w:color w:val="000000"/>
                <w:spacing w:val="-4"/>
                <w:sz w:val="18"/>
              </w:rPr>
              <w:t xml:space="preserve"> y </w:t>
            </w:r>
            <w:proofErr w:type="spellStart"/>
            <w:r>
              <w:rPr>
                <w:rFonts w:ascii="Arial" w:hAnsi="Arial"/>
                <w:color w:val="000000"/>
                <w:spacing w:val="-4"/>
                <w:sz w:val="18"/>
              </w:rPr>
              <w:t>Guerin</w:t>
            </w:r>
            <w:proofErr w:type="spellEnd"/>
            <w:r>
              <w:rPr>
                <w:rFonts w:ascii="Arial" w:hAnsi="Arial"/>
                <w:color w:val="000000"/>
                <w:spacing w:val="-4"/>
                <w:sz w:val="18"/>
              </w:rPr>
              <w:t>). Se aplica a los recién nacidos o hasta noventa días, para prevenir la tuberculosis meníngea. Es posible aplicar la hasta los catorce años de edad.</w:t>
            </w: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Incluye el total de dosis aplicadas de este  biológico tanto en Programa Permanente como en campañas intensivas y Semanas Nacionales de Vacunación.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Pentavalente</w:t>
            </w:r>
          </w:p>
          <w:p w:rsidR="00FA7ABB" w:rsidRDefault="00FA7ABB">
            <w:pPr>
              <w:spacing w:before="120" w:after="120"/>
              <w:rPr>
                <w:rFonts w:ascii="Arial" w:hAnsi="Arial"/>
                <w:b/>
                <w:color w:val="000000"/>
                <w:sz w:val="18"/>
              </w:rPr>
            </w:pPr>
            <w:r>
              <w:rPr>
                <w:rFonts w:ascii="Arial" w:hAnsi="Arial"/>
                <w:b/>
                <w:color w:val="000000"/>
                <w:sz w:val="18"/>
              </w:rPr>
              <w:t>(</w:t>
            </w:r>
            <w:proofErr w:type="spellStart"/>
            <w:r>
              <w:rPr>
                <w:rFonts w:ascii="Arial" w:hAnsi="Arial"/>
                <w:b/>
                <w:color w:val="000000"/>
                <w:sz w:val="18"/>
              </w:rPr>
              <w:t>DPT+HB+Hib</w:t>
            </w:r>
            <w:proofErr w:type="spellEnd"/>
            <w:r>
              <w:rPr>
                <w:rFonts w:ascii="Arial" w:hAnsi="Arial"/>
                <w:b/>
                <w:color w:val="000000"/>
                <w:sz w:val="18"/>
              </w:rPr>
              <w:t>)</w:t>
            </w:r>
          </w:p>
        </w:tc>
        <w:tc>
          <w:tcPr>
            <w:tcW w:w="3714" w:type="dxa"/>
          </w:tcPr>
          <w:p w:rsidR="00FA7ABB" w:rsidRDefault="00FA7ABB">
            <w:pPr>
              <w:spacing w:before="120" w:after="120"/>
              <w:jc w:val="both"/>
              <w:rPr>
                <w:rFonts w:ascii="Arial" w:hAnsi="Arial"/>
                <w:i/>
                <w:color w:val="000000"/>
                <w:spacing w:val="-2"/>
                <w:sz w:val="18"/>
              </w:rPr>
            </w:pPr>
            <w:r>
              <w:rPr>
                <w:rFonts w:ascii="Arial" w:hAnsi="Arial"/>
                <w:b/>
                <w:i/>
                <w:color w:val="000000"/>
                <w:spacing w:val="-2"/>
                <w:sz w:val="18"/>
              </w:rPr>
              <w:t>NOM-031-SSA2-1999.</w:t>
            </w:r>
            <w:r>
              <w:rPr>
                <w:rFonts w:ascii="Arial" w:hAnsi="Arial"/>
                <w:color w:val="000000"/>
                <w:spacing w:val="-2"/>
                <w:sz w:val="18"/>
              </w:rPr>
              <w:t xml:space="preserve"> Contra difteria, tos ferina, tétanos, hepatitis B e infecciones invasivas por </w:t>
            </w:r>
            <w:r>
              <w:rPr>
                <w:rFonts w:ascii="Arial" w:hAnsi="Arial"/>
                <w:i/>
                <w:color w:val="000000"/>
                <w:spacing w:val="-2"/>
                <w:sz w:val="18"/>
              </w:rPr>
              <w:t>Haemophilus influenza</w:t>
            </w:r>
            <w:r>
              <w:rPr>
                <w:rFonts w:ascii="Arial" w:hAnsi="Arial"/>
                <w:color w:val="000000"/>
                <w:spacing w:val="-2"/>
                <w:sz w:val="18"/>
              </w:rPr>
              <w:t xml:space="preserve"> tipo b.</w:t>
            </w: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Incluye el total de dosis aplicadas de este  biológico tanto en Programa Permanente como en campañas intensivas y Semanas Nacionales de Vacunación.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DPT</w:t>
            </w:r>
          </w:p>
        </w:tc>
        <w:tc>
          <w:tcPr>
            <w:tcW w:w="3714" w:type="dxa"/>
          </w:tcPr>
          <w:p w:rsidR="00FA7ABB" w:rsidRDefault="00FA7ABB">
            <w:pPr>
              <w:spacing w:before="120" w:after="120"/>
              <w:jc w:val="both"/>
              <w:rPr>
                <w:rFonts w:ascii="Arial" w:hAnsi="Arial"/>
                <w:color w:val="000000"/>
                <w:spacing w:val="-2"/>
                <w:sz w:val="18"/>
              </w:rPr>
            </w:pPr>
            <w:r>
              <w:rPr>
                <w:rFonts w:ascii="Arial" w:hAnsi="Arial"/>
                <w:b/>
                <w:i/>
                <w:color w:val="000000"/>
                <w:spacing w:val="-2"/>
                <w:sz w:val="18"/>
              </w:rPr>
              <w:t>NOM-031-SSA2-1999.</w:t>
            </w:r>
            <w:r>
              <w:rPr>
                <w:rFonts w:ascii="Arial" w:hAnsi="Arial"/>
                <w:color w:val="000000"/>
                <w:spacing w:val="-2"/>
                <w:sz w:val="18"/>
              </w:rPr>
              <w:t xml:space="preserve"> Contra difteria, tos ferina y tétanos.</w:t>
            </w:r>
          </w:p>
          <w:p w:rsidR="00FA7ABB" w:rsidRDefault="00FA7ABB">
            <w:pPr>
              <w:spacing w:before="120" w:after="120"/>
              <w:jc w:val="both"/>
              <w:rPr>
                <w:rFonts w:ascii="Arial" w:hAnsi="Arial"/>
                <w:color w:val="000000"/>
                <w:spacing w:val="-2"/>
                <w:sz w:val="18"/>
              </w:rPr>
            </w:pPr>
            <w:r>
              <w:rPr>
                <w:rFonts w:ascii="Arial" w:hAnsi="Arial"/>
                <w:color w:val="000000"/>
                <w:spacing w:val="-2"/>
                <w:sz w:val="18"/>
              </w:rPr>
              <w:lastRenderedPageBreak/>
              <w:t xml:space="preserve">Producto biológico para protección contra la difteria, tos ferina y tétanos, que se aplica a través de tres dosis con un intervalo de dos meses cada una a partir del segundo mes de vida y con un refuerzo a los cuatro años. </w:t>
            </w: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lastRenderedPageBreak/>
              <w:t xml:space="preserve">Incluye el total de dosis aplicadas de este  biológico tanto en Programa Permanente como en campañas intensivas y Semanas </w:t>
            </w:r>
            <w:r>
              <w:rPr>
                <w:rFonts w:ascii="Arial" w:hAnsi="Arial"/>
                <w:color w:val="000000"/>
                <w:spacing w:val="-4"/>
                <w:sz w:val="18"/>
              </w:rPr>
              <w:lastRenderedPageBreak/>
              <w:t xml:space="preserve">Nacionales de Vacunación.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lastRenderedPageBreak/>
              <w:t xml:space="preserve">DT  </w:t>
            </w:r>
          </w:p>
        </w:tc>
        <w:tc>
          <w:tcPr>
            <w:tcW w:w="3714" w:type="dxa"/>
          </w:tcPr>
          <w:p w:rsidR="00FA7ABB" w:rsidRDefault="00FA7ABB">
            <w:pPr>
              <w:spacing w:before="120" w:after="120"/>
              <w:jc w:val="both"/>
              <w:rPr>
                <w:rFonts w:ascii="Arial" w:hAnsi="Arial"/>
                <w:color w:val="000000"/>
                <w:spacing w:val="-2"/>
                <w:sz w:val="18"/>
              </w:rPr>
            </w:pPr>
            <w:r>
              <w:rPr>
                <w:rFonts w:ascii="Arial" w:hAnsi="Arial"/>
                <w:b/>
                <w:i/>
                <w:color w:val="000000"/>
                <w:spacing w:val="-2"/>
                <w:sz w:val="18"/>
              </w:rPr>
              <w:t>NOM-031-SSA2-1999.</w:t>
            </w:r>
            <w:r>
              <w:rPr>
                <w:rFonts w:ascii="Arial" w:hAnsi="Arial"/>
                <w:color w:val="000000"/>
                <w:spacing w:val="-2"/>
                <w:sz w:val="18"/>
              </w:rPr>
              <w:t xml:space="preserve"> Contra difteria y tétanos, para uso en menores de cinco años.</w:t>
            </w: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Incluye el total de dosis aplicadas de este  biológico tanto en Programa Permanente como en campañas intensivas y Semanas Nacionales de Vacunación.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proofErr w:type="spellStart"/>
            <w:r>
              <w:rPr>
                <w:rFonts w:ascii="Arial" w:hAnsi="Arial"/>
                <w:b/>
                <w:color w:val="000000"/>
                <w:sz w:val="18"/>
              </w:rPr>
              <w:t>Td</w:t>
            </w:r>
            <w:proofErr w:type="spellEnd"/>
          </w:p>
        </w:tc>
        <w:tc>
          <w:tcPr>
            <w:tcW w:w="3714" w:type="dxa"/>
          </w:tcPr>
          <w:p w:rsidR="00FA7ABB" w:rsidRDefault="00FA7ABB">
            <w:pPr>
              <w:spacing w:before="120"/>
              <w:jc w:val="both"/>
              <w:rPr>
                <w:rFonts w:ascii="Arial" w:hAnsi="Arial"/>
                <w:color w:val="000000"/>
                <w:spacing w:val="-2"/>
                <w:sz w:val="18"/>
              </w:rPr>
            </w:pPr>
            <w:r>
              <w:rPr>
                <w:rFonts w:ascii="Arial" w:hAnsi="Arial"/>
                <w:b/>
                <w:i/>
                <w:color w:val="000000"/>
                <w:spacing w:val="-8"/>
                <w:sz w:val="18"/>
              </w:rPr>
              <w:t>NOM-031-SSA2-1999.</w:t>
            </w:r>
            <w:r>
              <w:rPr>
                <w:rFonts w:ascii="Arial" w:hAnsi="Arial"/>
                <w:color w:val="000000"/>
                <w:spacing w:val="-8"/>
                <w:sz w:val="18"/>
              </w:rPr>
              <w:t xml:space="preserve"> Contra el tétanos y la difteria, para adultos. Para la inmunización activa contra difteria y tétanos. Se utiliza en mayores de siete años de edad. Las personas que completaron su esquema con </w:t>
            </w:r>
            <w:proofErr w:type="spellStart"/>
            <w:r>
              <w:rPr>
                <w:rFonts w:ascii="Arial" w:hAnsi="Arial"/>
                <w:color w:val="000000"/>
                <w:spacing w:val="-8"/>
                <w:sz w:val="18"/>
              </w:rPr>
              <w:t>DPT+HB+Hib</w:t>
            </w:r>
            <w:proofErr w:type="spellEnd"/>
            <w:r>
              <w:rPr>
                <w:rFonts w:ascii="Arial" w:hAnsi="Arial"/>
                <w:color w:val="000000"/>
                <w:spacing w:val="-8"/>
                <w:sz w:val="18"/>
              </w:rPr>
              <w:t xml:space="preserve"> o DPT recibirán una dosis cada cinco a diez años. Las no vacunadas, o con esquema incompleto de </w:t>
            </w:r>
            <w:proofErr w:type="spellStart"/>
            <w:r>
              <w:rPr>
                <w:rFonts w:ascii="Arial" w:hAnsi="Arial"/>
                <w:color w:val="000000"/>
                <w:spacing w:val="-8"/>
                <w:sz w:val="18"/>
              </w:rPr>
              <w:t>DPT+HB+Hib</w:t>
            </w:r>
            <w:proofErr w:type="spellEnd"/>
            <w:r>
              <w:rPr>
                <w:rFonts w:ascii="Arial" w:hAnsi="Arial"/>
                <w:color w:val="000000"/>
                <w:spacing w:val="-8"/>
                <w:sz w:val="18"/>
              </w:rPr>
              <w:t xml:space="preserve"> o DPT, recibirán al menos dos dosis, con intervalo de cuatro a ocho semanas entre cada una y revacunación cada cinco a diez años. En las mujeres embarazadas, la vacuna se puede aplicar en cualquier edad gestacional, de preferencia en el primer contacto con los servicios de salud; aplicar al menos dos dosis, con intervalo de cuatro a ocho semanas entre cada una, posteriormente una dosis de refuerzo con cada embarazo hasta completar cinco dosis (esquema recomendado por la OMS) y revacunación cada cinco a diez años.</w:t>
            </w: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Incluye el total de dosis aplicadas de este  biológico tanto en Programa Permanente como en campañas intensivas y Semanas Nacionales de Vacunación.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Toxoide tetánico</w:t>
            </w:r>
          </w:p>
        </w:tc>
        <w:tc>
          <w:tcPr>
            <w:tcW w:w="3714"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Producto biológico que se aplica a la población con riesgo de adquirir tétanos, particularmente en mujeres embarazadas, trabajadores del campo, etc. Vía de administración intramuscular profunda, mediante 2 dosis de 0.5 ml. Con intervalos de </w:t>
            </w:r>
            <w:smartTag w:uri="urn:schemas-microsoft-com:office:smarttags" w:element="metricconverter">
              <w:smartTagPr>
                <w:attr w:name="ProductID" w:val="6 a"/>
              </w:smartTagPr>
              <w:r>
                <w:rPr>
                  <w:rFonts w:ascii="Arial" w:hAnsi="Arial"/>
                  <w:color w:val="000000"/>
                  <w:spacing w:val="-4"/>
                  <w:sz w:val="18"/>
                </w:rPr>
                <w:t>6 a</w:t>
              </w:r>
            </w:smartTag>
            <w:r>
              <w:rPr>
                <w:rFonts w:ascii="Arial" w:hAnsi="Arial"/>
                <w:color w:val="000000"/>
                <w:spacing w:val="-4"/>
                <w:sz w:val="18"/>
              </w:rPr>
              <w:t xml:space="preserve"> 8 semanas.</w:t>
            </w:r>
          </w:p>
        </w:tc>
        <w:tc>
          <w:tcPr>
            <w:tcW w:w="3643" w:type="dxa"/>
          </w:tcPr>
          <w:p w:rsidR="00FA7ABB" w:rsidRDefault="00FA7ABB">
            <w:pPr>
              <w:spacing w:before="120"/>
              <w:jc w:val="both"/>
              <w:rPr>
                <w:rFonts w:ascii="Arial" w:hAnsi="Arial"/>
                <w:color w:val="000000"/>
                <w:spacing w:val="-4"/>
                <w:sz w:val="18"/>
              </w:rPr>
            </w:pPr>
            <w:r>
              <w:rPr>
                <w:rFonts w:ascii="Arial" w:hAnsi="Arial"/>
                <w:color w:val="000000"/>
                <w:spacing w:val="-4"/>
                <w:sz w:val="18"/>
              </w:rPr>
              <w:t>Incluye el total de dosis aplicadas de este biológico tanto en Programa Permanente como en campañas intensivas y Semanas Nacionales de Vacunación.</w:t>
            </w:r>
          </w:p>
          <w:p w:rsidR="00FA7ABB" w:rsidRDefault="00FA7ABB">
            <w:pPr>
              <w:spacing w:before="40" w:after="120"/>
              <w:jc w:val="both"/>
              <w:rPr>
                <w:rFonts w:ascii="Arial" w:hAnsi="Arial"/>
                <w:color w:val="000000"/>
                <w:spacing w:val="-8"/>
                <w:sz w:val="18"/>
              </w:rPr>
            </w:pPr>
            <w:r>
              <w:rPr>
                <w:rFonts w:ascii="Arial" w:hAnsi="Arial"/>
                <w:color w:val="000000"/>
                <w:spacing w:val="-8"/>
                <w:sz w:val="18"/>
              </w:rPr>
              <w:t>Las vacunas aplicadas a mujeres embarazadas se contabilizan por separado.</w:t>
            </w:r>
          </w:p>
        </w:tc>
      </w:tr>
      <w:tr w:rsidR="00FA7ABB">
        <w:tblPrEx>
          <w:tblBorders>
            <w:insideH w:val="none" w:sz="0" w:space="0" w:color="auto"/>
          </w:tblBorders>
        </w:tblPrEx>
        <w:trPr>
          <w:trHeight w:val="149"/>
          <w:jc w:val="center"/>
        </w:trPr>
        <w:tc>
          <w:tcPr>
            <w:tcW w:w="2450" w:type="dxa"/>
          </w:tcPr>
          <w:p w:rsidR="00FA7ABB" w:rsidRDefault="00FA7ABB">
            <w:pPr>
              <w:spacing w:before="120" w:after="120"/>
              <w:ind w:left="284"/>
              <w:rPr>
                <w:rFonts w:ascii="Arial" w:hAnsi="Arial"/>
                <w:b/>
                <w:color w:val="000000"/>
                <w:sz w:val="18"/>
              </w:rPr>
            </w:pPr>
            <w:r>
              <w:rPr>
                <w:rFonts w:ascii="Arial" w:hAnsi="Arial"/>
                <w:b/>
                <w:color w:val="000000"/>
                <w:sz w:val="18"/>
              </w:rPr>
              <w:t>Triple viral</w:t>
            </w:r>
          </w:p>
          <w:p w:rsidR="00FA7ABB" w:rsidRDefault="00FA7ABB">
            <w:pPr>
              <w:spacing w:before="120" w:after="120"/>
              <w:ind w:left="284"/>
              <w:rPr>
                <w:rFonts w:ascii="Arial" w:hAnsi="Arial"/>
                <w:b/>
                <w:color w:val="000000"/>
                <w:sz w:val="18"/>
              </w:rPr>
            </w:pPr>
            <w:r>
              <w:rPr>
                <w:rFonts w:ascii="Arial" w:hAnsi="Arial"/>
                <w:b/>
                <w:color w:val="000000"/>
                <w:sz w:val="18"/>
              </w:rPr>
              <w:t xml:space="preserve">(SRP) </w:t>
            </w:r>
          </w:p>
        </w:tc>
        <w:tc>
          <w:tcPr>
            <w:tcW w:w="3714" w:type="dxa"/>
          </w:tcPr>
          <w:p w:rsidR="00FA7ABB" w:rsidRDefault="00FA7ABB">
            <w:pPr>
              <w:spacing w:before="60" w:after="60"/>
              <w:jc w:val="both"/>
              <w:rPr>
                <w:rFonts w:ascii="Arial" w:hAnsi="Arial"/>
                <w:color w:val="000000"/>
                <w:spacing w:val="-2"/>
                <w:sz w:val="18"/>
              </w:rPr>
            </w:pPr>
            <w:r>
              <w:rPr>
                <w:rFonts w:ascii="Arial" w:hAnsi="Arial"/>
                <w:color w:val="000000"/>
                <w:spacing w:val="-2"/>
                <w:sz w:val="18"/>
              </w:rPr>
              <w:t>Las vacunas que se utilizan para prevenir el sarampión, rubéola y parotiditis y son las siguientes:</w:t>
            </w:r>
            <w:r w:rsidR="00AC5F80">
              <w:rPr>
                <w:rFonts w:ascii="Arial" w:hAnsi="Arial"/>
                <w:color w:val="000000"/>
                <w:spacing w:val="-2"/>
                <w:sz w:val="18"/>
              </w:rPr>
              <w:t xml:space="preserve"> </w:t>
            </w:r>
            <w:r>
              <w:rPr>
                <w:rFonts w:ascii="Arial" w:hAnsi="Arial"/>
                <w:color w:val="000000"/>
                <w:spacing w:val="-2"/>
                <w:sz w:val="18"/>
              </w:rPr>
              <w:t xml:space="preserve">Virus atenuados de sarampión, de las cepas </w:t>
            </w:r>
            <w:proofErr w:type="spellStart"/>
            <w:r>
              <w:rPr>
                <w:rFonts w:ascii="Arial" w:hAnsi="Arial"/>
                <w:color w:val="000000"/>
                <w:spacing w:val="-2"/>
                <w:sz w:val="18"/>
              </w:rPr>
              <w:t>Edmonston</w:t>
            </w:r>
            <w:proofErr w:type="spellEnd"/>
            <w:r>
              <w:rPr>
                <w:rFonts w:ascii="Arial" w:hAnsi="Arial"/>
                <w:color w:val="000000"/>
                <w:spacing w:val="-2"/>
                <w:sz w:val="18"/>
              </w:rPr>
              <w:t xml:space="preserve">-Zagreb (cultivado en células diploides humanas), Enders y </w:t>
            </w:r>
            <w:proofErr w:type="spellStart"/>
            <w:r>
              <w:rPr>
                <w:rFonts w:ascii="Arial" w:hAnsi="Arial"/>
                <w:color w:val="000000"/>
                <w:spacing w:val="-2"/>
                <w:sz w:val="18"/>
              </w:rPr>
              <w:t>Schwarz</w:t>
            </w:r>
            <w:proofErr w:type="spellEnd"/>
            <w:r>
              <w:rPr>
                <w:rFonts w:ascii="Arial" w:hAnsi="Arial"/>
                <w:color w:val="000000"/>
                <w:spacing w:val="-2"/>
                <w:sz w:val="18"/>
              </w:rPr>
              <w:t xml:space="preserve"> (cultivados en fibroblastos de embrión de pollo). Virus atenuados de rubéola cepa </w:t>
            </w:r>
            <w:proofErr w:type="spellStart"/>
            <w:r>
              <w:rPr>
                <w:rFonts w:ascii="Arial" w:hAnsi="Arial"/>
                <w:color w:val="000000"/>
                <w:spacing w:val="-2"/>
                <w:sz w:val="18"/>
              </w:rPr>
              <w:t>Wistar</w:t>
            </w:r>
            <w:proofErr w:type="spellEnd"/>
            <w:r>
              <w:rPr>
                <w:rFonts w:ascii="Arial" w:hAnsi="Arial"/>
                <w:color w:val="000000"/>
                <w:spacing w:val="-2"/>
                <w:sz w:val="18"/>
              </w:rPr>
              <w:t xml:space="preserve"> RA 27/3 cultivado en células diploides humanas, en células diploides humanas MRC-5 o WI-38. Virus atenuados de la parotiditis cultivados en huevo embrionario de gallina o en células diploides.</w:t>
            </w: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Incluye el total de dosis aplicadas de este  biológico tanto en Programa Permanente como en campañas intensivas y Semanas Nacionales de Vacunación.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Antisarampionosa</w:t>
            </w:r>
          </w:p>
        </w:tc>
        <w:tc>
          <w:tcPr>
            <w:tcW w:w="3714" w:type="dxa"/>
          </w:tcPr>
          <w:p w:rsidR="00FA7ABB" w:rsidRDefault="00FA7ABB">
            <w:pPr>
              <w:spacing w:before="120" w:after="120" w:line="240" w:lineRule="atLeast"/>
              <w:jc w:val="both"/>
              <w:rPr>
                <w:rFonts w:ascii="Arial" w:hAnsi="Arial"/>
                <w:color w:val="000000"/>
                <w:spacing w:val="-2"/>
                <w:sz w:val="18"/>
              </w:rPr>
            </w:pPr>
            <w:r>
              <w:rPr>
                <w:rFonts w:ascii="Arial" w:hAnsi="Arial"/>
                <w:color w:val="000000"/>
                <w:spacing w:val="-2"/>
                <w:sz w:val="18"/>
              </w:rPr>
              <w:t>Vacuna para proteger contra el sarampión, su vía de administración es subcutánea en la región deltoides izquierda; la edad ideal de aplicación es a los doce meses de edad</w:t>
            </w:r>
            <w:proofErr w:type="gramStart"/>
            <w:r w:rsidR="00AC5F80">
              <w:rPr>
                <w:rFonts w:ascii="Arial" w:hAnsi="Arial"/>
                <w:color w:val="000000"/>
                <w:spacing w:val="-2"/>
                <w:sz w:val="18"/>
              </w:rPr>
              <w:t>.</w:t>
            </w:r>
            <w:r>
              <w:rPr>
                <w:rFonts w:ascii="Arial" w:hAnsi="Arial"/>
                <w:color w:val="000000"/>
                <w:spacing w:val="-2"/>
                <w:sz w:val="18"/>
              </w:rPr>
              <w:t>.</w:t>
            </w:r>
            <w:proofErr w:type="gramEnd"/>
            <w:r>
              <w:rPr>
                <w:rFonts w:ascii="Arial" w:hAnsi="Arial"/>
                <w:color w:val="000000"/>
                <w:spacing w:val="-2"/>
                <w:sz w:val="18"/>
              </w:rPr>
              <w:t xml:space="preserve">La utilizada para prevenir el sarampión, es de virus atenuados de las cepas </w:t>
            </w:r>
            <w:proofErr w:type="spellStart"/>
            <w:r>
              <w:rPr>
                <w:rFonts w:ascii="Arial" w:hAnsi="Arial"/>
                <w:color w:val="000000"/>
                <w:spacing w:val="-2"/>
                <w:sz w:val="18"/>
              </w:rPr>
              <w:t>Edmonston</w:t>
            </w:r>
            <w:proofErr w:type="spellEnd"/>
            <w:r>
              <w:rPr>
                <w:rFonts w:ascii="Arial" w:hAnsi="Arial"/>
                <w:color w:val="000000"/>
                <w:spacing w:val="-2"/>
                <w:sz w:val="18"/>
              </w:rPr>
              <w:t xml:space="preserve">-Zagreb o </w:t>
            </w:r>
            <w:proofErr w:type="spellStart"/>
            <w:r>
              <w:rPr>
                <w:rFonts w:ascii="Arial" w:hAnsi="Arial"/>
                <w:color w:val="000000"/>
                <w:spacing w:val="-2"/>
                <w:sz w:val="18"/>
              </w:rPr>
              <w:t>Schwarz</w:t>
            </w:r>
            <w:proofErr w:type="spellEnd"/>
            <w:r>
              <w:rPr>
                <w:rFonts w:ascii="Arial" w:hAnsi="Arial"/>
                <w:color w:val="000000"/>
                <w:spacing w:val="-2"/>
                <w:sz w:val="18"/>
              </w:rPr>
              <w:t xml:space="preserve"> y se presenta sola, combinada con rubéola (vacuna doble viral) o rubéola y parotiditis (vacuna triple viral).</w:t>
            </w: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Incluye el total de dosis aplicadas de este  biológico  tanto en Programa Permanente como en campañas intensivas y Semanas Nacionales de Vacunación.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proofErr w:type="spellStart"/>
            <w:r>
              <w:rPr>
                <w:rFonts w:ascii="Arial" w:hAnsi="Arial"/>
                <w:b/>
                <w:color w:val="000000"/>
                <w:sz w:val="18"/>
              </w:rPr>
              <w:lastRenderedPageBreak/>
              <w:t>Antitifoídica</w:t>
            </w:r>
            <w:proofErr w:type="spellEnd"/>
          </w:p>
        </w:tc>
        <w:tc>
          <w:tcPr>
            <w:tcW w:w="3714"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Producto biológico indicado en grupos   expuestos mayores de 6 años; su vía de   administración es intradérmica en la región deltoides, la revacunación es anual</w:t>
            </w: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Incluye el total de dosis aplicadas de este  biológico  tanto en Programa Permanente como en campañas intensivas y Semanas Nacionales de Vacunación.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Rubéola </w:t>
            </w:r>
          </w:p>
        </w:tc>
        <w:tc>
          <w:tcPr>
            <w:tcW w:w="3714"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 xml:space="preserve">La vacuna contra la rubéola utilizada es de virus atenuados, provenientes generalmente de las cepas </w:t>
            </w:r>
            <w:proofErr w:type="spellStart"/>
            <w:r>
              <w:rPr>
                <w:rFonts w:ascii="Arial" w:hAnsi="Arial"/>
                <w:color w:val="000000"/>
                <w:spacing w:val="-2"/>
                <w:sz w:val="18"/>
              </w:rPr>
              <w:t>Wistar</w:t>
            </w:r>
            <w:proofErr w:type="spellEnd"/>
            <w:r>
              <w:rPr>
                <w:rFonts w:ascii="Arial" w:hAnsi="Arial"/>
                <w:color w:val="000000"/>
                <w:spacing w:val="-2"/>
                <w:sz w:val="18"/>
              </w:rPr>
              <w:t xml:space="preserve"> RA 27/3, o de la </w:t>
            </w:r>
            <w:proofErr w:type="spellStart"/>
            <w:r>
              <w:rPr>
                <w:rFonts w:ascii="Arial" w:hAnsi="Arial"/>
                <w:color w:val="000000"/>
                <w:spacing w:val="-2"/>
                <w:sz w:val="18"/>
              </w:rPr>
              <w:t>Cendehill</w:t>
            </w:r>
            <w:proofErr w:type="spellEnd"/>
            <w:r>
              <w:rPr>
                <w:rFonts w:ascii="Arial" w:hAnsi="Arial"/>
                <w:color w:val="000000"/>
                <w:spacing w:val="-2"/>
                <w:sz w:val="18"/>
              </w:rPr>
              <w:t xml:space="preserve">; se presenta sola, combinada con el componente sarampión (vacuna doble viral) o sarampión y parotiditis (vacuna triple viral). </w:t>
            </w: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Incluye el total de dosis aplicadas de este  biológico  tanto en Programa Permanente como en campañas intensivas y Semanas Nacionales de Vacunación.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Parotiditis </w:t>
            </w:r>
          </w:p>
        </w:tc>
        <w:tc>
          <w:tcPr>
            <w:tcW w:w="3714" w:type="dxa"/>
          </w:tcPr>
          <w:p w:rsidR="00FA7ABB" w:rsidRDefault="00FA7ABB">
            <w:pPr>
              <w:spacing w:before="120" w:after="120"/>
              <w:jc w:val="both"/>
              <w:rPr>
                <w:rFonts w:ascii="Arial" w:hAnsi="Arial"/>
                <w:color w:val="000000"/>
                <w:spacing w:val="-2"/>
                <w:sz w:val="18"/>
              </w:rPr>
            </w:pPr>
            <w:r>
              <w:rPr>
                <w:rFonts w:ascii="Arial" w:hAnsi="Arial"/>
                <w:color w:val="000000"/>
                <w:spacing w:val="-2"/>
                <w:sz w:val="18"/>
              </w:rPr>
              <w:t xml:space="preserve">Vacuna contra </w:t>
            </w:r>
            <w:smartTag w:uri="urn:schemas-microsoft-com:office:smarttags" w:element="PersonName">
              <w:smartTagPr>
                <w:attr w:name="ProductID" w:val="la parotiditis. La"/>
              </w:smartTagPr>
              <w:r>
                <w:rPr>
                  <w:rFonts w:ascii="Arial" w:hAnsi="Arial"/>
                  <w:color w:val="000000"/>
                  <w:spacing w:val="-2"/>
                  <w:sz w:val="18"/>
                </w:rPr>
                <w:t>la parotiditis. La</w:t>
              </w:r>
            </w:smartTag>
            <w:r>
              <w:rPr>
                <w:rFonts w:ascii="Arial" w:hAnsi="Arial"/>
                <w:color w:val="000000"/>
                <w:spacing w:val="-2"/>
                <w:sz w:val="18"/>
              </w:rPr>
              <w:t xml:space="preserve"> utilizada es de virus atenuados y se presenta sola o combinada con los componentes sarampión y rubéola (vacuna triple viral). </w:t>
            </w: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Incluye el total de dosis aplicadas de este  biológico  tanto en Programa Permanente como en campañas intensivas y Semanas Nacionales de Vacunación.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VHB</w:t>
            </w:r>
          </w:p>
        </w:tc>
        <w:tc>
          <w:tcPr>
            <w:tcW w:w="3714" w:type="dxa"/>
          </w:tcPr>
          <w:p w:rsidR="00FA7ABB" w:rsidRDefault="00FA7ABB">
            <w:pPr>
              <w:spacing w:before="120" w:after="120"/>
              <w:jc w:val="both"/>
              <w:rPr>
                <w:rFonts w:ascii="Arial" w:hAnsi="Arial"/>
                <w:color w:val="000000"/>
                <w:spacing w:val="-2"/>
                <w:sz w:val="18"/>
                <w:lang w:val="fr-FR"/>
              </w:rPr>
            </w:pPr>
            <w:r>
              <w:rPr>
                <w:rFonts w:ascii="Arial" w:hAnsi="Arial"/>
                <w:b/>
                <w:i/>
                <w:color w:val="000000"/>
                <w:spacing w:val="-2"/>
                <w:sz w:val="18"/>
                <w:lang w:val="fr-FR"/>
              </w:rPr>
              <w:t xml:space="preserve">NOM-031-SSA2-1999. </w:t>
            </w:r>
            <w:r>
              <w:rPr>
                <w:rFonts w:ascii="Arial" w:hAnsi="Arial"/>
                <w:color w:val="000000"/>
                <w:spacing w:val="-2"/>
                <w:sz w:val="18"/>
                <w:lang w:val="fr-FR"/>
              </w:rPr>
              <w:t>Virus de hepatitis B.</w:t>
            </w:r>
          </w:p>
        </w:tc>
        <w:tc>
          <w:tcPr>
            <w:tcW w:w="3643" w:type="dxa"/>
          </w:tcPr>
          <w:p w:rsidR="00FA7ABB" w:rsidRDefault="00FA7ABB">
            <w:pPr>
              <w:spacing w:before="120" w:after="120"/>
              <w:jc w:val="both"/>
              <w:rPr>
                <w:rFonts w:ascii="Arial" w:hAnsi="Arial"/>
                <w:color w:val="000000"/>
                <w:spacing w:val="-4"/>
                <w:sz w:val="18"/>
                <w:lang w:val="es-ES"/>
              </w:rPr>
            </w:pPr>
            <w:r>
              <w:rPr>
                <w:rFonts w:ascii="Arial" w:hAnsi="Arial"/>
                <w:color w:val="000000"/>
                <w:spacing w:val="-4"/>
                <w:sz w:val="18"/>
              </w:rPr>
              <w:t>Incluye el total de dosis aplicadas de este  biológico tanto en Programa Permanente como en campañas intensivas y Semanas Nacionales de Vacunación.</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i/>
                <w:color w:val="000000"/>
                <w:sz w:val="18"/>
              </w:rPr>
              <w:t xml:space="preserve">Haemophilus </w:t>
            </w:r>
            <w:proofErr w:type="spellStart"/>
            <w:r>
              <w:rPr>
                <w:rFonts w:ascii="Arial" w:hAnsi="Arial"/>
                <w:b/>
                <w:i/>
                <w:color w:val="000000"/>
                <w:sz w:val="18"/>
              </w:rPr>
              <w:t>influenzae</w:t>
            </w:r>
            <w:proofErr w:type="spellEnd"/>
            <w:r>
              <w:rPr>
                <w:rFonts w:ascii="Arial" w:hAnsi="Arial"/>
                <w:b/>
                <w:color w:val="000000"/>
                <w:sz w:val="18"/>
              </w:rPr>
              <w:t xml:space="preserve"> tipo b </w:t>
            </w:r>
          </w:p>
        </w:tc>
        <w:tc>
          <w:tcPr>
            <w:tcW w:w="3714" w:type="dxa"/>
          </w:tcPr>
          <w:p w:rsidR="00FA7ABB" w:rsidRDefault="00FA7ABB">
            <w:pPr>
              <w:spacing w:before="120" w:after="40"/>
              <w:jc w:val="both"/>
              <w:rPr>
                <w:rFonts w:ascii="Arial" w:hAnsi="Arial"/>
                <w:i/>
                <w:color w:val="000000"/>
                <w:spacing w:val="-4"/>
                <w:sz w:val="18"/>
              </w:rPr>
            </w:pPr>
            <w:r>
              <w:rPr>
                <w:rFonts w:ascii="Arial" w:hAnsi="Arial"/>
                <w:color w:val="000000"/>
                <w:spacing w:val="-4"/>
                <w:sz w:val="18"/>
              </w:rPr>
              <w:t xml:space="preserve">Vacuna contra </w:t>
            </w:r>
            <w:r>
              <w:rPr>
                <w:rFonts w:ascii="Arial" w:hAnsi="Arial"/>
                <w:i/>
                <w:color w:val="000000"/>
                <w:spacing w:val="-4"/>
                <w:sz w:val="18"/>
              </w:rPr>
              <w:t xml:space="preserve">Haemophilus </w:t>
            </w:r>
            <w:proofErr w:type="spellStart"/>
            <w:r>
              <w:rPr>
                <w:rFonts w:ascii="Arial" w:hAnsi="Arial"/>
                <w:i/>
                <w:color w:val="000000"/>
                <w:spacing w:val="-4"/>
                <w:sz w:val="18"/>
              </w:rPr>
              <w:t>Influenzae</w:t>
            </w:r>
            <w:proofErr w:type="spellEnd"/>
            <w:r>
              <w:rPr>
                <w:rFonts w:ascii="Arial" w:hAnsi="Arial"/>
                <w:i/>
                <w:color w:val="000000"/>
                <w:spacing w:val="-4"/>
                <w:sz w:val="18"/>
              </w:rPr>
              <w:t xml:space="preserve"> tipo B. </w:t>
            </w:r>
          </w:p>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Las vacunas que se utilizan para prevenir las infecciones invasivas por </w:t>
            </w:r>
            <w:r>
              <w:rPr>
                <w:rFonts w:ascii="Arial" w:hAnsi="Arial"/>
                <w:i/>
                <w:color w:val="000000"/>
                <w:spacing w:val="-4"/>
                <w:sz w:val="18"/>
              </w:rPr>
              <w:t xml:space="preserve">Haemophilus </w:t>
            </w:r>
            <w:proofErr w:type="spellStart"/>
            <w:r>
              <w:rPr>
                <w:rFonts w:ascii="Arial" w:hAnsi="Arial"/>
                <w:i/>
                <w:color w:val="000000"/>
                <w:spacing w:val="-4"/>
                <w:sz w:val="18"/>
              </w:rPr>
              <w:t>Influenzae</w:t>
            </w:r>
            <w:proofErr w:type="spellEnd"/>
            <w:r>
              <w:rPr>
                <w:rFonts w:ascii="Arial" w:hAnsi="Arial"/>
                <w:i/>
                <w:color w:val="000000"/>
                <w:spacing w:val="-4"/>
                <w:sz w:val="18"/>
              </w:rPr>
              <w:t xml:space="preserve"> del tipo B</w:t>
            </w:r>
            <w:r>
              <w:rPr>
                <w:rFonts w:ascii="Arial" w:hAnsi="Arial"/>
                <w:color w:val="000000"/>
                <w:spacing w:val="-4"/>
                <w:sz w:val="18"/>
              </w:rPr>
              <w:t xml:space="preserve"> (</w:t>
            </w:r>
            <w:proofErr w:type="spellStart"/>
            <w:r>
              <w:rPr>
                <w:rFonts w:ascii="Arial" w:hAnsi="Arial"/>
                <w:color w:val="000000"/>
                <w:spacing w:val="-4"/>
                <w:sz w:val="18"/>
              </w:rPr>
              <w:t>meningoencefalitis</w:t>
            </w:r>
            <w:proofErr w:type="spellEnd"/>
            <w:r>
              <w:rPr>
                <w:rFonts w:ascii="Arial" w:hAnsi="Arial"/>
                <w:color w:val="000000"/>
                <w:spacing w:val="-4"/>
                <w:sz w:val="18"/>
              </w:rPr>
              <w:t xml:space="preserve">, neumonía, </w:t>
            </w:r>
            <w:proofErr w:type="spellStart"/>
            <w:r>
              <w:rPr>
                <w:rFonts w:ascii="Arial" w:hAnsi="Arial"/>
                <w:color w:val="000000"/>
                <w:spacing w:val="-4"/>
                <w:sz w:val="18"/>
              </w:rPr>
              <w:t>epiglotitis</w:t>
            </w:r>
            <w:proofErr w:type="spellEnd"/>
            <w:r>
              <w:rPr>
                <w:rFonts w:ascii="Arial" w:hAnsi="Arial"/>
                <w:color w:val="000000"/>
                <w:spacing w:val="-4"/>
                <w:sz w:val="18"/>
              </w:rPr>
              <w:t xml:space="preserve">, etc.), están elaboradas con polisacáridos del tipo b de la bacteria, unidos a diferentes proteínas acarreadoras, algunas de las cuales son proteínas de membrana externa de </w:t>
            </w:r>
            <w:proofErr w:type="spellStart"/>
            <w:r>
              <w:rPr>
                <w:rFonts w:ascii="Arial" w:hAnsi="Arial"/>
                <w:color w:val="000000"/>
                <w:spacing w:val="-4"/>
                <w:sz w:val="18"/>
              </w:rPr>
              <w:t>Neisseria</w:t>
            </w:r>
            <w:proofErr w:type="spellEnd"/>
            <w:r>
              <w:rPr>
                <w:rFonts w:ascii="Arial" w:hAnsi="Arial"/>
                <w:color w:val="000000"/>
                <w:spacing w:val="-4"/>
                <w:sz w:val="18"/>
              </w:rPr>
              <w:t xml:space="preserve"> </w:t>
            </w:r>
            <w:proofErr w:type="spellStart"/>
            <w:r>
              <w:rPr>
                <w:rFonts w:ascii="Arial" w:hAnsi="Arial"/>
                <w:color w:val="000000"/>
                <w:spacing w:val="-4"/>
                <w:sz w:val="18"/>
              </w:rPr>
              <w:t>meningitidis</w:t>
            </w:r>
            <w:proofErr w:type="spellEnd"/>
            <w:r>
              <w:rPr>
                <w:rFonts w:ascii="Arial" w:hAnsi="Arial"/>
                <w:color w:val="000000"/>
                <w:spacing w:val="-4"/>
                <w:sz w:val="18"/>
              </w:rPr>
              <w:t xml:space="preserve">, toxoide diftérico y toxoide tetánico. </w:t>
            </w:r>
          </w:p>
        </w:tc>
        <w:tc>
          <w:tcPr>
            <w:tcW w:w="3643" w:type="dxa"/>
          </w:tcPr>
          <w:p w:rsidR="00FA7ABB" w:rsidRDefault="00FA7ABB">
            <w:pPr>
              <w:spacing w:before="120" w:after="120"/>
              <w:jc w:val="both"/>
              <w:rPr>
                <w:rFonts w:ascii="Arial" w:hAnsi="Arial"/>
                <w:color w:val="000000"/>
                <w:spacing w:val="-4"/>
                <w:sz w:val="18"/>
              </w:rPr>
            </w:pPr>
            <w:bookmarkStart w:id="4" w:name="OLE_LINK1"/>
            <w:bookmarkStart w:id="5" w:name="OLE_LINK2"/>
            <w:r>
              <w:rPr>
                <w:rFonts w:ascii="Arial" w:hAnsi="Arial"/>
                <w:color w:val="000000"/>
                <w:spacing w:val="-4"/>
                <w:sz w:val="18"/>
              </w:rPr>
              <w:t xml:space="preserve">Incluye el total de dosis aplicadas de este  biológico tanto en Programa Permanente como en campañas intensivas y Semanas Nacionales de Vacunación. </w:t>
            </w:r>
            <w:bookmarkEnd w:id="4"/>
            <w:bookmarkEnd w:id="5"/>
          </w:p>
        </w:tc>
      </w:tr>
      <w:tr w:rsidR="00A501D5">
        <w:tblPrEx>
          <w:tblBorders>
            <w:insideH w:val="none" w:sz="0" w:space="0" w:color="auto"/>
          </w:tblBorders>
        </w:tblPrEx>
        <w:trPr>
          <w:trHeight w:val="149"/>
          <w:jc w:val="center"/>
        </w:trPr>
        <w:tc>
          <w:tcPr>
            <w:tcW w:w="2450" w:type="dxa"/>
          </w:tcPr>
          <w:p w:rsidR="00A501D5" w:rsidRDefault="00A501D5">
            <w:pPr>
              <w:spacing w:before="120" w:after="120"/>
              <w:rPr>
                <w:rFonts w:ascii="Arial" w:hAnsi="Arial"/>
                <w:b/>
                <w:color w:val="000000"/>
                <w:sz w:val="18"/>
              </w:rPr>
            </w:pPr>
            <w:r>
              <w:rPr>
                <w:rFonts w:ascii="Arial" w:hAnsi="Arial"/>
                <w:b/>
                <w:color w:val="000000"/>
                <w:sz w:val="18"/>
              </w:rPr>
              <w:t>Influenza</w:t>
            </w:r>
          </w:p>
        </w:tc>
        <w:tc>
          <w:tcPr>
            <w:tcW w:w="3714" w:type="dxa"/>
          </w:tcPr>
          <w:p w:rsidR="00A501D5" w:rsidRPr="00A5195E" w:rsidRDefault="00A501D5" w:rsidP="00A5195E">
            <w:pPr>
              <w:autoSpaceDE w:val="0"/>
              <w:autoSpaceDN w:val="0"/>
              <w:adjustRightInd w:val="0"/>
              <w:spacing w:before="120"/>
              <w:jc w:val="both"/>
              <w:rPr>
                <w:b/>
                <w:bCs/>
                <w:color w:val="000000"/>
                <w:sz w:val="18"/>
                <w:szCs w:val="18"/>
                <w:lang w:val="es-ES"/>
              </w:rPr>
            </w:pPr>
          </w:p>
        </w:tc>
        <w:tc>
          <w:tcPr>
            <w:tcW w:w="3643" w:type="dxa"/>
          </w:tcPr>
          <w:p w:rsidR="00A501D5" w:rsidRDefault="00A501D5">
            <w:pPr>
              <w:spacing w:before="120" w:after="120"/>
              <w:jc w:val="both"/>
              <w:rPr>
                <w:rFonts w:ascii="Arial" w:hAnsi="Arial"/>
                <w:color w:val="000000"/>
                <w:spacing w:val="-4"/>
                <w:sz w:val="18"/>
              </w:rPr>
            </w:pPr>
          </w:p>
        </w:tc>
      </w:tr>
      <w:tr w:rsidR="00A5195E">
        <w:tblPrEx>
          <w:tblBorders>
            <w:insideH w:val="none" w:sz="0" w:space="0" w:color="auto"/>
          </w:tblBorders>
        </w:tblPrEx>
        <w:trPr>
          <w:trHeight w:val="149"/>
          <w:jc w:val="center"/>
        </w:trPr>
        <w:tc>
          <w:tcPr>
            <w:tcW w:w="2450" w:type="dxa"/>
          </w:tcPr>
          <w:p w:rsidR="00A5195E" w:rsidRDefault="00A5195E">
            <w:pPr>
              <w:spacing w:before="120" w:after="120"/>
              <w:rPr>
                <w:rFonts w:ascii="Arial" w:hAnsi="Arial"/>
                <w:b/>
                <w:color w:val="000000"/>
                <w:sz w:val="18"/>
              </w:rPr>
            </w:pPr>
            <w:r>
              <w:rPr>
                <w:rFonts w:ascii="Arial" w:hAnsi="Arial"/>
                <w:b/>
                <w:color w:val="000000"/>
                <w:sz w:val="18"/>
              </w:rPr>
              <w:t>Virus del papiloma humano</w:t>
            </w:r>
          </w:p>
        </w:tc>
        <w:tc>
          <w:tcPr>
            <w:tcW w:w="3714" w:type="dxa"/>
          </w:tcPr>
          <w:p w:rsidR="00A5195E" w:rsidRPr="00A5195E" w:rsidRDefault="00A5195E" w:rsidP="00A5195E">
            <w:pPr>
              <w:autoSpaceDE w:val="0"/>
              <w:autoSpaceDN w:val="0"/>
              <w:adjustRightInd w:val="0"/>
              <w:spacing w:before="120"/>
              <w:jc w:val="both"/>
              <w:rPr>
                <w:color w:val="000000"/>
                <w:sz w:val="18"/>
                <w:szCs w:val="18"/>
                <w:lang w:val="es-ES"/>
              </w:rPr>
            </w:pPr>
            <w:r w:rsidRPr="00A5195E">
              <w:rPr>
                <w:b/>
                <w:bCs/>
                <w:color w:val="000000"/>
                <w:sz w:val="18"/>
                <w:szCs w:val="18"/>
                <w:lang w:val="es-ES"/>
              </w:rPr>
              <w:t xml:space="preserve">NOM-014-SSA2-1994, </w:t>
            </w:r>
          </w:p>
          <w:p w:rsidR="00A5195E" w:rsidRDefault="00A5195E" w:rsidP="009D793F">
            <w:pPr>
              <w:pStyle w:val="Default"/>
              <w:spacing w:after="100"/>
              <w:jc w:val="both"/>
              <w:rPr>
                <w:sz w:val="18"/>
                <w:szCs w:val="18"/>
              </w:rPr>
            </w:pPr>
            <w:r>
              <w:rPr>
                <w:b/>
                <w:bCs/>
                <w:sz w:val="18"/>
                <w:szCs w:val="18"/>
              </w:rPr>
              <w:t xml:space="preserve">Virus del Papiloma Humano: </w:t>
            </w:r>
            <w:r>
              <w:rPr>
                <w:sz w:val="18"/>
                <w:szCs w:val="18"/>
              </w:rPr>
              <w:t xml:space="preserve">Microorganismos pertenecientes a la familia de los </w:t>
            </w:r>
            <w:proofErr w:type="spellStart"/>
            <w:r>
              <w:rPr>
                <w:i/>
                <w:iCs/>
                <w:sz w:val="18"/>
                <w:szCs w:val="18"/>
              </w:rPr>
              <w:t>Papillomaviridae</w:t>
            </w:r>
            <w:proofErr w:type="spellEnd"/>
            <w:r>
              <w:rPr>
                <w:sz w:val="18"/>
                <w:szCs w:val="18"/>
              </w:rPr>
              <w:t xml:space="preserve">, infectan la piel y las mucosas pudiendo producir tumores epiteliales benignos o malignos, varían en su tropismo tisular, su asociación con distintas lesiones y su potencial oncogénico. </w:t>
            </w:r>
          </w:p>
          <w:p w:rsidR="00A5195E" w:rsidRPr="00A5195E" w:rsidRDefault="00A5195E">
            <w:pPr>
              <w:spacing w:before="120" w:after="120"/>
              <w:jc w:val="both"/>
              <w:rPr>
                <w:rFonts w:ascii="Arial" w:hAnsi="Arial"/>
                <w:color w:val="000000"/>
                <w:spacing w:val="-4"/>
                <w:sz w:val="18"/>
                <w:lang w:val="es-ES"/>
              </w:rPr>
            </w:pPr>
          </w:p>
        </w:tc>
        <w:tc>
          <w:tcPr>
            <w:tcW w:w="3643" w:type="dxa"/>
          </w:tcPr>
          <w:p w:rsidR="00A5195E" w:rsidRDefault="00A5195E">
            <w:pPr>
              <w:spacing w:before="120" w:after="120"/>
              <w:jc w:val="both"/>
              <w:rPr>
                <w:rFonts w:ascii="Arial" w:hAnsi="Arial"/>
                <w:color w:val="000000"/>
                <w:spacing w:val="-4"/>
                <w:sz w:val="18"/>
              </w:rPr>
            </w:pPr>
            <w:r>
              <w:rPr>
                <w:rFonts w:ascii="Arial" w:hAnsi="Arial"/>
                <w:color w:val="000000"/>
                <w:spacing w:val="-4"/>
                <w:sz w:val="18"/>
              </w:rPr>
              <w:t>Incluye el total de dosis aplicadas de este  biológico en Programa Permanente de Vacunación.</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Otros biológicos </w:t>
            </w:r>
          </w:p>
        </w:tc>
        <w:tc>
          <w:tcPr>
            <w:tcW w:w="3714"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Es la administración de otros biológicos inmunizantes no contemplados anteriormente contra enfermedades específicas. </w:t>
            </w: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Incluye el total de dosis aplicadas de otros biológicos como sueros de diferentes tipos. </w:t>
            </w:r>
          </w:p>
        </w:tc>
      </w:tr>
      <w:tr w:rsidR="00FA7ABB">
        <w:tblPrEx>
          <w:tblBorders>
            <w:insideH w:val="none" w:sz="0" w:space="0" w:color="auto"/>
          </w:tblBorders>
        </w:tblPrEx>
        <w:trPr>
          <w:trHeight w:val="149"/>
          <w:jc w:val="center"/>
        </w:trPr>
        <w:tc>
          <w:tcPr>
            <w:tcW w:w="6164" w:type="dxa"/>
            <w:gridSpan w:val="2"/>
          </w:tcPr>
          <w:p w:rsidR="00FA7ABB" w:rsidRDefault="00FA7ABB">
            <w:pPr>
              <w:spacing w:before="120" w:after="120"/>
              <w:rPr>
                <w:rFonts w:ascii="Arial" w:hAnsi="Arial"/>
                <w:b/>
                <w:smallCaps/>
                <w:color w:val="000000"/>
                <w:sz w:val="22"/>
              </w:rPr>
            </w:pPr>
            <w:r>
              <w:rPr>
                <w:rFonts w:ascii="Arial" w:hAnsi="Arial"/>
                <w:b/>
                <w:smallCaps/>
                <w:color w:val="000000"/>
                <w:sz w:val="22"/>
              </w:rPr>
              <w:t>Enfermedades Diarreicas Agudas (EDAS)</w:t>
            </w:r>
          </w:p>
        </w:tc>
        <w:tc>
          <w:tcPr>
            <w:tcW w:w="3643" w:type="dxa"/>
          </w:tcPr>
          <w:p w:rsidR="00FA7ABB" w:rsidRDefault="00FA7ABB">
            <w:pPr>
              <w:spacing w:before="120" w:after="120"/>
              <w:jc w:val="both"/>
              <w:rPr>
                <w:rFonts w:ascii="Arial" w:hAnsi="Arial"/>
                <w:color w:val="000000"/>
                <w:spacing w:val="-4"/>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Diarrea  </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NOM-031-SSA2-</w:t>
            </w:r>
            <w:smartTag w:uri="urn:schemas-microsoft-com:office:smarttags" w:element="metricconverter">
              <w:smartTagPr>
                <w:attr w:name="ProductID" w:val="1999. A"/>
              </w:smartTagPr>
              <w:r>
                <w:rPr>
                  <w:rFonts w:ascii="Arial" w:hAnsi="Arial"/>
                  <w:b/>
                  <w:i/>
                  <w:color w:val="000000"/>
                  <w:sz w:val="18"/>
                </w:rPr>
                <w:t>1999.</w:t>
              </w:r>
              <w:r>
                <w:rPr>
                  <w:rFonts w:ascii="Arial" w:hAnsi="Arial"/>
                  <w:color w:val="000000"/>
                  <w:sz w:val="18"/>
                </w:rPr>
                <w:t xml:space="preserve"> A</w:t>
              </w:r>
            </w:smartTag>
            <w:r>
              <w:rPr>
                <w:rFonts w:ascii="Arial" w:hAnsi="Arial"/>
                <w:color w:val="000000"/>
                <w:sz w:val="18"/>
              </w:rPr>
              <w:t xml:space="preserve"> la enfermedad intestinal, generalmente infecciosa y autolimitada, caracterizada por evacuaciones líquidas y frecuentes, en número de tres o más en 24 horas.</w:t>
            </w:r>
          </w:p>
        </w:tc>
        <w:tc>
          <w:tcPr>
            <w:tcW w:w="3643" w:type="dxa"/>
          </w:tcPr>
          <w:p w:rsidR="00FA7ABB" w:rsidRDefault="00FA7ABB">
            <w:pPr>
              <w:spacing w:before="120" w:after="120"/>
              <w:jc w:val="both"/>
              <w:rPr>
                <w:rFonts w:ascii="Arial" w:hAnsi="Arial"/>
                <w:color w:val="000000"/>
                <w:spacing w:val="-4"/>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lastRenderedPageBreak/>
              <w:t>Niños atendidos</w:t>
            </w:r>
          </w:p>
        </w:tc>
        <w:tc>
          <w:tcPr>
            <w:tcW w:w="3714" w:type="dxa"/>
          </w:tcPr>
          <w:p w:rsidR="00FA7ABB" w:rsidRDefault="00FA7ABB">
            <w:pPr>
              <w:spacing w:before="120" w:after="120"/>
              <w:jc w:val="both"/>
              <w:rPr>
                <w:rFonts w:ascii="Arial" w:hAnsi="Arial"/>
                <w:b/>
                <w:i/>
                <w:color w:val="000000"/>
                <w:sz w:val="18"/>
              </w:rPr>
            </w:pP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Incluye el total de niños atendidos menores de 5 años por este padecimiento en las unidades médicas, según grupos de edad.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Diarrea  aguda </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NOM-031-SSA2-</w:t>
            </w:r>
            <w:smartTag w:uri="urn:schemas-microsoft-com:office:smarttags" w:element="metricconverter">
              <w:smartTagPr>
                <w:attr w:name="ProductID" w:val="1999. A"/>
              </w:smartTagPr>
              <w:r>
                <w:rPr>
                  <w:rFonts w:ascii="Arial" w:hAnsi="Arial"/>
                  <w:b/>
                  <w:i/>
                  <w:color w:val="000000"/>
                  <w:sz w:val="18"/>
                </w:rPr>
                <w:t>1999.</w:t>
              </w:r>
              <w:r>
                <w:rPr>
                  <w:rFonts w:ascii="Arial" w:hAnsi="Arial"/>
                  <w:color w:val="000000"/>
                  <w:sz w:val="18"/>
                </w:rPr>
                <w:t xml:space="preserve"> A</w:t>
              </w:r>
            </w:smartTag>
            <w:r>
              <w:rPr>
                <w:rFonts w:ascii="Arial" w:hAnsi="Arial"/>
                <w:color w:val="000000"/>
                <w:sz w:val="18"/>
              </w:rPr>
              <w:t xml:space="preserve"> tres o más evacuaciones anormalmente blandas o líquidas en 24 horas, por menos de dos semanas. </w:t>
            </w: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Incluye el número de niños atendidos por este malestar en unidades médicas del Sistema Nacional de Salud.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Diarrea  persistente  </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NOM-031-SSA2-</w:t>
            </w:r>
            <w:smartTag w:uri="urn:schemas-microsoft-com:office:smarttags" w:element="metricconverter">
              <w:smartTagPr>
                <w:attr w:name="ProductID" w:val="1999. A"/>
              </w:smartTagPr>
              <w:r>
                <w:rPr>
                  <w:rFonts w:ascii="Arial" w:hAnsi="Arial"/>
                  <w:b/>
                  <w:i/>
                  <w:color w:val="000000"/>
                  <w:sz w:val="18"/>
                </w:rPr>
                <w:t>1999.</w:t>
              </w:r>
              <w:r>
                <w:rPr>
                  <w:rFonts w:ascii="Arial" w:hAnsi="Arial"/>
                  <w:color w:val="000000"/>
                  <w:sz w:val="18"/>
                </w:rPr>
                <w:t xml:space="preserve"> A</w:t>
              </w:r>
            </w:smartTag>
            <w:r>
              <w:rPr>
                <w:rFonts w:ascii="Arial" w:hAnsi="Arial"/>
                <w:color w:val="000000"/>
                <w:sz w:val="18"/>
              </w:rPr>
              <w:t xml:space="preserve"> tres o más evacuaciones anormalmente blandas o líquidas en 24 horas, por más de dos semanas.</w:t>
            </w: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Incluye el número de niños atendidos por este malestar en unidades médicas del Sistema Nacional de Salud.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Tratamiento según caso</w:t>
            </w:r>
          </w:p>
        </w:tc>
        <w:tc>
          <w:tcPr>
            <w:tcW w:w="3714" w:type="dxa"/>
          </w:tcPr>
          <w:p w:rsidR="00FA7ABB" w:rsidRDefault="00FA7ABB">
            <w:pPr>
              <w:spacing w:before="120" w:after="120"/>
              <w:jc w:val="both"/>
              <w:rPr>
                <w:rFonts w:ascii="Arial" w:hAnsi="Arial"/>
                <w:b/>
                <w:i/>
                <w:color w:val="000000"/>
                <w:sz w:val="18"/>
              </w:rPr>
            </w:pPr>
            <w:r>
              <w:rPr>
                <w:rFonts w:ascii="Arial" w:hAnsi="Arial"/>
                <w:b/>
                <w:i/>
                <w:color w:val="000000"/>
                <w:sz w:val="18"/>
              </w:rPr>
              <w:t xml:space="preserve">NOM-031-SSA2-1999. </w:t>
            </w:r>
            <w:r>
              <w:rPr>
                <w:rFonts w:ascii="Arial" w:hAnsi="Arial"/>
                <w:color w:val="000000"/>
                <w:sz w:val="18"/>
              </w:rPr>
              <w:t>El manejo de los casos de enfermedades diarreicas se basa en tres planes generales de tratamiento:  Plan A, Plan B y Plan C.</w:t>
            </w:r>
            <w:r>
              <w:rPr>
                <w:rFonts w:ascii="Arial" w:hAnsi="Arial"/>
                <w:b/>
                <w:i/>
                <w:color w:val="000000"/>
                <w:sz w:val="18"/>
              </w:rPr>
              <w:t xml:space="preserve"> </w:t>
            </w:r>
          </w:p>
        </w:tc>
        <w:tc>
          <w:tcPr>
            <w:tcW w:w="3643" w:type="dxa"/>
          </w:tcPr>
          <w:p w:rsidR="00FA7ABB" w:rsidRDefault="00FA7ABB">
            <w:pPr>
              <w:spacing w:before="120" w:after="120"/>
              <w:jc w:val="both"/>
              <w:rPr>
                <w:rFonts w:ascii="Arial" w:hAnsi="Arial"/>
                <w:color w:val="000000"/>
                <w:spacing w:val="-4"/>
                <w:sz w:val="18"/>
                <w:lang w:val="es-ES"/>
              </w:rPr>
            </w:pPr>
            <w:r>
              <w:rPr>
                <w:rFonts w:ascii="Arial" w:hAnsi="Arial"/>
                <w:color w:val="000000"/>
                <w:spacing w:val="-4"/>
                <w:sz w:val="18"/>
              </w:rPr>
              <w:t xml:space="preserve">Incluye el total de tratamientos otorgados en la consulta de primera vez según plan. Debe ser igual a la suma de Plan A más Plan B más Plan C. </w:t>
            </w:r>
          </w:p>
        </w:tc>
      </w:tr>
      <w:tr w:rsidR="00FA7ABB">
        <w:tblPrEx>
          <w:tblBorders>
            <w:insideH w:val="none" w:sz="0" w:space="0" w:color="auto"/>
          </w:tblBorders>
        </w:tblPrEx>
        <w:trPr>
          <w:trHeight w:val="907"/>
          <w:jc w:val="center"/>
        </w:trPr>
        <w:tc>
          <w:tcPr>
            <w:tcW w:w="2450" w:type="dxa"/>
          </w:tcPr>
          <w:p w:rsidR="00FA7ABB" w:rsidRDefault="00FA7ABB">
            <w:pPr>
              <w:spacing w:before="120" w:after="120"/>
              <w:rPr>
                <w:rFonts w:ascii="Arial" w:hAnsi="Arial"/>
                <w:b/>
                <w:color w:val="000000"/>
                <w:sz w:val="18"/>
                <w:lang w:val="en-GB"/>
              </w:rPr>
            </w:pPr>
            <w:r>
              <w:rPr>
                <w:rFonts w:ascii="Arial" w:hAnsi="Arial"/>
                <w:b/>
                <w:color w:val="000000"/>
                <w:sz w:val="18"/>
              </w:rPr>
              <w:t xml:space="preserve">Plan A </w:t>
            </w:r>
          </w:p>
        </w:tc>
        <w:tc>
          <w:tcPr>
            <w:tcW w:w="3714" w:type="dxa"/>
          </w:tcPr>
          <w:p w:rsidR="00FA7ABB" w:rsidRDefault="00FA7ABB">
            <w:pPr>
              <w:spacing w:before="120" w:after="120"/>
              <w:jc w:val="both"/>
              <w:rPr>
                <w:rFonts w:ascii="Arial" w:hAnsi="Arial"/>
                <w:color w:val="000000"/>
                <w:sz w:val="18"/>
                <w:lang w:val="es-ES"/>
              </w:rPr>
            </w:pPr>
            <w:r>
              <w:rPr>
                <w:rFonts w:ascii="Arial" w:hAnsi="Arial"/>
                <w:b/>
                <w:i/>
                <w:color w:val="000000"/>
                <w:sz w:val="18"/>
              </w:rPr>
              <w:t>NOM-031-SSA2-1999.</w:t>
            </w:r>
            <w:r>
              <w:rPr>
                <w:rFonts w:ascii="Arial" w:hAnsi="Arial"/>
                <w:color w:val="000000"/>
                <w:sz w:val="18"/>
              </w:rPr>
              <w:t xml:space="preserve"> Para pacientes con enfermedad diarreica sin deshidratación con atención en el hogar.</w:t>
            </w: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Incluye el total de tratamientos otorgados en las unidades médicas para  su atención en el hogar a niños menores de 5 años según Plan A.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lang w:val="en-GB"/>
              </w:rPr>
            </w:pPr>
            <w:r>
              <w:rPr>
                <w:rFonts w:ascii="Arial" w:hAnsi="Arial"/>
                <w:b/>
                <w:color w:val="000000"/>
                <w:sz w:val="18"/>
              </w:rPr>
              <w:t>Plan B</w:t>
            </w:r>
          </w:p>
        </w:tc>
        <w:tc>
          <w:tcPr>
            <w:tcW w:w="3714" w:type="dxa"/>
          </w:tcPr>
          <w:p w:rsidR="00FA7ABB" w:rsidRDefault="00FA7ABB">
            <w:pPr>
              <w:spacing w:before="120" w:after="120"/>
              <w:jc w:val="both"/>
              <w:rPr>
                <w:rFonts w:ascii="Arial" w:hAnsi="Arial"/>
                <w:color w:val="000000"/>
                <w:sz w:val="18"/>
                <w:lang w:val="es-ES"/>
              </w:rPr>
            </w:pPr>
            <w:r>
              <w:rPr>
                <w:rFonts w:ascii="Arial" w:hAnsi="Arial"/>
                <w:b/>
                <w:i/>
                <w:color w:val="000000"/>
                <w:sz w:val="18"/>
              </w:rPr>
              <w:t>NOM-031-SSA2-1999.</w:t>
            </w:r>
            <w:r>
              <w:rPr>
                <w:rFonts w:ascii="Arial" w:hAnsi="Arial"/>
                <w:color w:val="000000"/>
                <w:sz w:val="18"/>
              </w:rPr>
              <w:t xml:space="preserve"> Para pacientes con diarrea y deshidratación con atención en la unidad de salud.</w:t>
            </w: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Incluye el total de tratamientos otorgados en las unidades médicas a niños menores de 5 años según Plan B.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lang w:val="en-GB"/>
              </w:rPr>
            </w:pPr>
            <w:r>
              <w:rPr>
                <w:rFonts w:ascii="Arial" w:hAnsi="Arial"/>
                <w:b/>
                <w:color w:val="000000"/>
                <w:sz w:val="18"/>
              </w:rPr>
              <w:t>Plan  C</w:t>
            </w:r>
          </w:p>
        </w:tc>
        <w:tc>
          <w:tcPr>
            <w:tcW w:w="3714" w:type="dxa"/>
          </w:tcPr>
          <w:p w:rsidR="00FA7ABB" w:rsidRDefault="00FA7ABB">
            <w:pPr>
              <w:spacing w:before="120" w:after="120"/>
              <w:jc w:val="both"/>
              <w:rPr>
                <w:rFonts w:ascii="Arial" w:hAnsi="Arial"/>
                <w:color w:val="000000"/>
                <w:sz w:val="18"/>
                <w:lang w:val="es-ES"/>
              </w:rPr>
            </w:pPr>
            <w:r>
              <w:rPr>
                <w:rFonts w:ascii="Arial" w:hAnsi="Arial"/>
                <w:b/>
                <w:i/>
                <w:color w:val="000000"/>
                <w:sz w:val="18"/>
              </w:rPr>
              <w:t>NOM-031-SSA2-1999.</w:t>
            </w:r>
            <w:r>
              <w:rPr>
                <w:rFonts w:ascii="Arial" w:hAnsi="Arial"/>
                <w:color w:val="000000"/>
                <w:sz w:val="18"/>
              </w:rPr>
              <w:t xml:space="preserve"> Para pacientes con choque </w:t>
            </w:r>
            <w:proofErr w:type="spellStart"/>
            <w:r>
              <w:rPr>
                <w:rFonts w:ascii="Arial" w:hAnsi="Arial"/>
                <w:color w:val="000000"/>
                <w:sz w:val="18"/>
              </w:rPr>
              <w:t>hipovolémico</w:t>
            </w:r>
            <w:proofErr w:type="spellEnd"/>
            <w:r>
              <w:rPr>
                <w:rFonts w:ascii="Arial" w:hAnsi="Arial"/>
                <w:color w:val="000000"/>
                <w:sz w:val="18"/>
              </w:rPr>
              <w:t xml:space="preserve"> por deshidratación.  </w:t>
            </w:r>
          </w:p>
        </w:tc>
        <w:tc>
          <w:tcPr>
            <w:tcW w:w="3643" w:type="dxa"/>
          </w:tcPr>
          <w:p w:rsidR="00FA7ABB" w:rsidRDefault="00FA7ABB">
            <w:pPr>
              <w:spacing w:before="120"/>
              <w:jc w:val="both"/>
              <w:rPr>
                <w:rFonts w:ascii="Arial" w:hAnsi="Arial"/>
                <w:color w:val="000000"/>
                <w:spacing w:val="-4"/>
                <w:sz w:val="18"/>
              </w:rPr>
            </w:pPr>
            <w:r>
              <w:rPr>
                <w:rFonts w:ascii="Arial" w:hAnsi="Arial"/>
                <w:color w:val="000000"/>
                <w:spacing w:val="-4"/>
                <w:sz w:val="18"/>
              </w:rPr>
              <w:t xml:space="preserve">Incluye el total de tratamientos otorgados en las unidades médicas a niños menores de 5 años según Plan C. </w:t>
            </w:r>
          </w:p>
        </w:tc>
      </w:tr>
      <w:tr w:rsidR="00FA7ABB">
        <w:tblPrEx>
          <w:tblBorders>
            <w:insideH w:val="none" w:sz="0" w:space="0" w:color="auto"/>
          </w:tblBorders>
        </w:tblPrEx>
        <w:trPr>
          <w:trHeight w:val="1075"/>
          <w:jc w:val="center"/>
        </w:trPr>
        <w:tc>
          <w:tcPr>
            <w:tcW w:w="2450" w:type="dxa"/>
          </w:tcPr>
          <w:p w:rsidR="00FA7ABB" w:rsidRDefault="00FA7ABB">
            <w:pPr>
              <w:spacing w:before="120" w:after="120"/>
              <w:rPr>
                <w:rFonts w:ascii="Arial" w:hAnsi="Arial"/>
                <w:b/>
                <w:color w:val="000000"/>
                <w:sz w:val="18"/>
                <w:lang w:val="en-GB"/>
              </w:rPr>
            </w:pPr>
            <w:r>
              <w:rPr>
                <w:rFonts w:ascii="Arial" w:hAnsi="Arial"/>
                <w:b/>
                <w:color w:val="000000"/>
                <w:sz w:val="18"/>
              </w:rPr>
              <w:t>Deshidratación</w:t>
            </w:r>
          </w:p>
        </w:tc>
        <w:tc>
          <w:tcPr>
            <w:tcW w:w="3714" w:type="dxa"/>
          </w:tcPr>
          <w:p w:rsidR="00FA7ABB" w:rsidRDefault="00FA7ABB">
            <w:pPr>
              <w:spacing w:before="120" w:after="120"/>
              <w:jc w:val="both"/>
              <w:rPr>
                <w:rFonts w:ascii="Arial" w:hAnsi="Arial"/>
                <w:color w:val="000000"/>
                <w:sz w:val="18"/>
                <w:lang w:val="es-ES"/>
              </w:rPr>
            </w:pPr>
            <w:r>
              <w:rPr>
                <w:rFonts w:ascii="Arial" w:hAnsi="Arial"/>
                <w:b/>
                <w:i/>
                <w:color w:val="000000"/>
                <w:sz w:val="18"/>
              </w:rPr>
              <w:t>NOM-031-SSA2-</w:t>
            </w:r>
            <w:smartTag w:uri="urn:schemas-microsoft-com:office:smarttags" w:element="metricconverter">
              <w:smartTagPr>
                <w:attr w:name="ProductID" w:val="1999. A"/>
              </w:smartTagPr>
              <w:r>
                <w:rPr>
                  <w:rFonts w:ascii="Arial" w:hAnsi="Arial"/>
                  <w:b/>
                  <w:i/>
                  <w:color w:val="000000"/>
                  <w:sz w:val="18"/>
                </w:rPr>
                <w:t>1999.</w:t>
              </w:r>
              <w:r>
                <w:rPr>
                  <w:rFonts w:ascii="Arial" w:hAnsi="Arial"/>
                  <w:color w:val="000000"/>
                  <w:sz w:val="18"/>
                </w:rPr>
                <w:t xml:space="preserve"> A</w:t>
              </w:r>
            </w:smartTag>
            <w:r>
              <w:rPr>
                <w:rFonts w:ascii="Arial" w:hAnsi="Arial"/>
                <w:color w:val="000000"/>
                <w:sz w:val="18"/>
              </w:rPr>
              <w:t xml:space="preserve"> la pérdida excesiva de líquidos y electrolitos del cuerpo.</w:t>
            </w: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Número de niños atendidos  por deshidratación (con pérdida de líquidos y electrolitos) en las unidades médicas del Sistema Nacional de Salud.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lang w:val="en-GB"/>
              </w:rPr>
            </w:pPr>
            <w:r>
              <w:rPr>
                <w:rFonts w:ascii="Arial" w:hAnsi="Arial"/>
                <w:b/>
                <w:color w:val="000000"/>
                <w:sz w:val="18"/>
              </w:rPr>
              <w:t>Caso sin deshidratación</w:t>
            </w:r>
          </w:p>
        </w:tc>
        <w:tc>
          <w:tcPr>
            <w:tcW w:w="3714" w:type="dxa"/>
          </w:tcPr>
          <w:p w:rsidR="00FA7ABB" w:rsidRDefault="00FA7ABB">
            <w:pPr>
              <w:spacing w:before="120" w:after="120"/>
              <w:jc w:val="both"/>
              <w:rPr>
                <w:rFonts w:ascii="Arial" w:hAnsi="Arial"/>
                <w:color w:val="000000"/>
                <w:sz w:val="18"/>
                <w:lang w:val="es-ES"/>
              </w:rPr>
            </w:pPr>
            <w:r>
              <w:rPr>
                <w:rFonts w:ascii="Arial" w:hAnsi="Arial"/>
                <w:b/>
                <w:i/>
                <w:color w:val="000000"/>
                <w:sz w:val="18"/>
              </w:rPr>
              <w:t>NOM-031-SSA2-1999.</w:t>
            </w:r>
            <w:r>
              <w:rPr>
                <w:rFonts w:ascii="Arial" w:hAnsi="Arial"/>
                <w:color w:val="000000"/>
                <w:sz w:val="18"/>
              </w:rPr>
              <w:t xml:space="preserve"> Es aquel que presenta generalmente menos de cuatro evacuaciones líquidas en  24 horas, ausencia de vómito, sin signos clínicos de deshidratación.</w:t>
            </w:r>
          </w:p>
        </w:tc>
        <w:tc>
          <w:tcPr>
            <w:tcW w:w="3643" w:type="dxa"/>
          </w:tcPr>
          <w:p w:rsidR="00FA7ABB" w:rsidRDefault="00FA7ABB">
            <w:pPr>
              <w:spacing w:before="120"/>
              <w:jc w:val="both"/>
              <w:rPr>
                <w:rFonts w:ascii="Arial" w:hAnsi="Arial"/>
                <w:color w:val="000000"/>
                <w:spacing w:val="-4"/>
                <w:sz w:val="18"/>
              </w:rPr>
            </w:pPr>
            <w:r>
              <w:rPr>
                <w:rFonts w:ascii="Arial" w:hAnsi="Arial"/>
                <w:color w:val="000000"/>
                <w:spacing w:val="-4"/>
                <w:sz w:val="18"/>
              </w:rPr>
              <w:t xml:space="preserve">Incluye a los pacientes con diarrea que presentan generalmente menos de cuatro evacuaciones líquidas en 24 horas, ausencia de vómito, sin signos clínicos de deshidratación. Número de niños atendidos a través de una consulta de primera vez y no se le detectó deshidratación.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lang w:val="en-GB"/>
              </w:rPr>
            </w:pPr>
            <w:r>
              <w:rPr>
                <w:rFonts w:ascii="Arial" w:hAnsi="Arial"/>
                <w:b/>
                <w:color w:val="000000"/>
                <w:sz w:val="18"/>
              </w:rPr>
              <w:t>Caso con deshidratación</w:t>
            </w:r>
          </w:p>
        </w:tc>
        <w:tc>
          <w:tcPr>
            <w:tcW w:w="3714" w:type="dxa"/>
          </w:tcPr>
          <w:p w:rsidR="00FA7ABB" w:rsidRDefault="00FA7ABB">
            <w:pPr>
              <w:spacing w:before="120" w:after="120"/>
              <w:jc w:val="both"/>
              <w:rPr>
                <w:rFonts w:ascii="Arial" w:hAnsi="Arial"/>
                <w:color w:val="000000"/>
                <w:sz w:val="18"/>
                <w:lang w:val="es-ES"/>
              </w:rPr>
            </w:pPr>
            <w:r>
              <w:rPr>
                <w:rFonts w:ascii="Arial" w:hAnsi="Arial"/>
                <w:b/>
                <w:i/>
                <w:color w:val="000000"/>
                <w:sz w:val="18"/>
              </w:rPr>
              <w:t>NOM-031-SSA2-1999.</w:t>
            </w:r>
            <w:r>
              <w:rPr>
                <w:rFonts w:ascii="Arial" w:hAnsi="Arial"/>
                <w:color w:val="000000"/>
                <w:sz w:val="18"/>
              </w:rPr>
              <w:t xml:space="preserve"> Es aquel que presenta dos o más de las manifestaciones  clínicas como: respiración rápida, elasticidad de la piel mayor a dos segundos, pulso rápido, etcétera. </w:t>
            </w:r>
          </w:p>
        </w:tc>
        <w:tc>
          <w:tcPr>
            <w:tcW w:w="3643" w:type="dxa"/>
          </w:tcPr>
          <w:p w:rsidR="00FA7ABB" w:rsidRDefault="00FA7ABB">
            <w:pPr>
              <w:spacing w:before="120" w:after="120"/>
              <w:jc w:val="both"/>
              <w:rPr>
                <w:rFonts w:ascii="Arial" w:hAnsi="Arial"/>
                <w:color w:val="000000"/>
                <w:spacing w:val="-6"/>
                <w:sz w:val="18"/>
              </w:rPr>
            </w:pPr>
            <w:r>
              <w:rPr>
                <w:rFonts w:ascii="Arial" w:hAnsi="Arial"/>
                <w:color w:val="000000"/>
                <w:spacing w:val="-6"/>
                <w:sz w:val="18"/>
              </w:rPr>
              <w:t>Incluye el total de menores deshidratados atendidos en las unidades médicas de la institución y que hayan presentado signos de deshidratación.</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lang w:val="es-ES"/>
              </w:rPr>
            </w:pPr>
            <w:r>
              <w:rPr>
                <w:rFonts w:ascii="Arial" w:hAnsi="Arial"/>
                <w:b/>
                <w:color w:val="000000"/>
                <w:sz w:val="18"/>
              </w:rPr>
              <w:t>Sobres vida suero oral repartidos</w:t>
            </w:r>
          </w:p>
        </w:tc>
        <w:tc>
          <w:tcPr>
            <w:tcW w:w="3714" w:type="dxa"/>
          </w:tcPr>
          <w:p w:rsidR="00FA7ABB" w:rsidRDefault="00FA7ABB">
            <w:pPr>
              <w:spacing w:before="120" w:after="120"/>
              <w:jc w:val="both"/>
              <w:rPr>
                <w:rFonts w:ascii="Arial" w:hAnsi="Arial"/>
                <w:color w:val="000000"/>
                <w:sz w:val="18"/>
                <w:lang w:val="es-ES"/>
              </w:rPr>
            </w:pPr>
            <w:r>
              <w:rPr>
                <w:rFonts w:ascii="Arial" w:hAnsi="Arial"/>
                <w:color w:val="000000"/>
                <w:sz w:val="18"/>
              </w:rPr>
              <w:t xml:space="preserve">Es la contabilización de los sobres de electrolitos orales repartidos al interior de los  programas cuyo propósito es el de controlar las enfermedades diarreicas agudas, en especial en menores de 5 años. </w:t>
            </w:r>
          </w:p>
        </w:tc>
        <w:tc>
          <w:tcPr>
            <w:tcW w:w="3643" w:type="dxa"/>
          </w:tcPr>
          <w:p w:rsidR="00FA7ABB" w:rsidRDefault="00FA7ABB">
            <w:pPr>
              <w:spacing w:before="120" w:after="120"/>
              <w:jc w:val="both"/>
              <w:rPr>
                <w:rFonts w:ascii="Arial" w:hAnsi="Arial"/>
                <w:color w:val="000000"/>
                <w:spacing w:val="-6"/>
                <w:sz w:val="18"/>
              </w:rPr>
            </w:pPr>
            <w:r>
              <w:rPr>
                <w:rFonts w:ascii="Arial" w:hAnsi="Arial"/>
                <w:color w:val="000000"/>
                <w:spacing w:val="-6"/>
                <w:sz w:val="18"/>
              </w:rPr>
              <w:t xml:space="preserve">Incluye los sobres de hidratación oral  otorgados a menores de 5 años para tratamiento de EDAS y los repartidos en promoción para otras enfermedades. </w:t>
            </w:r>
          </w:p>
        </w:tc>
      </w:tr>
      <w:tr w:rsidR="00FA7ABB">
        <w:tblPrEx>
          <w:tblBorders>
            <w:insideH w:val="none" w:sz="0" w:space="0" w:color="auto"/>
          </w:tblBorders>
        </w:tblPrEx>
        <w:trPr>
          <w:trHeight w:val="149"/>
          <w:jc w:val="center"/>
        </w:trPr>
        <w:tc>
          <w:tcPr>
            <w:tcW w:w="6164" w:type="dxa"/>
            <w:gridSpan w:val="2"/>
          </w:tcPr>
          <w:p w:rsidR="00FA7ABB" w:rsidRDefault="00FA7ABB">
            <w:pPr>
              <w:spacing w:before="120" w:after="120"/>
              <w:rPr>
                <w:rFonts w:ascii="Arial" w:hAnsi="Arial"/>
                <w:color w:val="000000"/>
                <w:sz w:val="18"/>
                <w:lang w:val="es-ES"/>
              </w:rPr>
            </w:pPr>
            <w:r>
              <w:rPr>
                <w:rFonts w:ascii="Arial" w:hAnsi="Arial"/>
                <w:b/>
                <w:smallCaps/>
                <w:color w:val="000000"/>
                <w:sz w:val="22"/>
              </w:rPr>
              <w:t>Infecciones Respiratorias Agudas (IRAS)</w:t>
            </w:r>
          </w:p>
        </w:tc>
        <w:tc>
          <w:tcPr>
            <w:tcW w:w="3643" w:type="dxa"/>
          </w:tcPr>
          <w:p w:rsidR="00FA7ABB" w:rsidRDefault="00FA7ABB">
            <w:pPr>
              <w:spacing w:before="120" w:after="120"/>
              <w:jc w:val="both"/>
              <w:rPr>
                <w:rFonts w:ascii="Arial" w:hAnsi="Arial"/>
                <w:color w:val="000000"/>
                <w:spacing w:val="-6"/>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lang w:val="es-ES"/>
              </w:rPr>
            </w:pPr>
            <w:r>
              <w:rPr>
                <w:rFonts w:ascii="Arial" w:hAnsi="Arial"/>
                <w:b/>
                <w:color w:val="000000"/>
                <w:sz w:val="18"/>
              </w:rPr>
              <w:t xml:space="preserve">Infecciones respiratorias </w:t>
            </w:r>
            <w:r>
              <w:rPr>
                <w:rFonts w:ascii="Arial" w:hAnsi="Arial"/>
                <w:b/>
                <w:color w:val="000000"/>
                <w:sz w:val="18"/>
              </w:rPr>
              <w:lastRenderedPageBreak/>
              <w:t xml:space="preserve">agudas </w:t>
            </w:r>
          </w:p>
        </w:tc>
        <w:tc>
          <w:tcPr>
            <w:tcW w:w="3714" w:type="dxa"/>
          </w:tcPr>
          <w:p w:rsidR="00FA7ABB" w:rsidRDefault="00FA7ABB">
            <w:pPr>
              <w:spacing w:before="60" w:after="60"/>
              <w:jc w:val="both"/>
              <w:rPr>
                <w:rFonts w:ascii="Arial" w:hAnsi="Arial"/>
                <w:color w:val="000000"/>
                <w:spacing w:val="-6"/>
                <w:sz w:val="18"/>
              </w:rPr>
            </w:pPr>
            <w:r>
              <w:rPr>
                <w:rFonts w:ascii="Arial" w:hAnsi="Arial"/>
                <w:b/>
                <w:i/>
                <w:color w:val="000000"/>
                <w:spacing w:val="-6"/>
                <w:sz w:val="18"/>
                <w:lang w:val="es-ES"/>
              </w:rPr>
              <w:lastRenderedPageBreak/>
              <w:t>NOM-024-SSA2-1994</w:t>
            </w:r>
            <w:r>
              <w:rPr>
                <w:rFonts w:ascii="Arial" w:hAnsi="Arial"/>
                <w:color w:val="000000"/>
                <w:spacing w:val="-6"/>
                <w:sz w:val="18"/>
                <w:lang w:val="es-ES"/>
              </w:rPr>
              <w:t xml:space="preserve">.  </w:t>
            </w:r>
            <w:r>
              <w:rPr>
                <w:rFonts w:ascii="Arial" w:hAnsi="Arial"/>
                <w:color w:val="000000"/>
                <w:spacing w:val="-6"/>
                <w:sz w:val="18"/>
              </w:rPr>
              <w:t xml:space="preserve">Enfermedad infecciosa causada por microorganismos, que afecta al </w:t>
            </w:r>
            <w:r>
              <w:rPr>
                <w:rFonts w:ascii="Arial" w:hAnsi="Arial"/>
                <w:color w:val="000000"/>
                <w:spacing w:val="-6"/>
                <w:sz w:val="18"/>
              </w:rPr>
              <w:lastRenderedPageBreak/>
              <w:t>aparato respiratorio durante un período menor de 15 días.</w:t>
            </w:r>
          </w:p>
          <w:p w:rsidR="00FA7ABB" w:rsidRDefault="00FA7ABB">
            <w:pPr>
              <w:spacing w:before="60" w:after="60"/>
              <w:jc w:val="both"/>
              <w:rPr>
                <w:rFonts w:ascii="Arial" w:hAnsi="Arial"/>
                <w:color w:val="000000"/>
                <w:spacing w:val="-6"/>
                <w:sz w:val="18"/>
              </w:rPr>
            </w:pPr>
            <w:r>
              <w:rPr>
                <w:rFonts w:ascii="Arial" w:hAnsi="Arial"/>
                <w:color w:val="000000"/>
                <w:spacing w:val="-6"/>
                <w:sz w:val="18"/>
              </w:rPr>
              <w:t>De acuerdo al tipo de infección se clasifica en:</w:t>
            </w:r>
          </w:p>
          <w:p w:rsidR="00FA7ABB" w:rsidRDefault="00FA7ABB">
            <w:pPr>
              <w:numPr>
                <w:ilvl w:val="0"/>
                <w:numId w:val="20"/>
              </w:numPr>
              <w:tabs>
                <w:tab w:val="clear" w:pos="360"/>
                <w:tab w:val="num" w:pos="176"/>
              </w:tabs>
              <w:spacing w:before="60" w:after="60"/>
              <w:ind w:left="176" w:hanging="176"/>
              <w:jc w:val="both"/>
              <w:rPr>
                <w:rFonts w:ascii="Arial" w:hAnsi="Arial"/>
                <w:color w:val="000000"/>
                <w:spacing w:val="-6"/>
                <w:sz w:val="18"/>
              </w:rPr>
            </w:pPr>
            <w:r>
              <w:rPr>
                <w:rFonts w:ascii="Arial" w:hAnsi="Arial"/>
                <w:color w:val="000000"/>
                <w:spacing w:val="-6"/>
                <w:sz w:val="18"/>
              </w:rPr>
              <w:t xml:space="preserve">Infección aguda de las vías respiratorias inferiores. </w:t>
            </w:r>
          </w:p>
          <w:p w:rsidR="00FA7ABB" w:rsidRDefault="00FA7ABB">
            <w:pPr>
              <w:numPr>
                <w:ilvl w:val="0"/>
                <w:numId w:val="20"/>
              </w:numPr>
              <w:tabs>
                <w:tab w:val="clear" w:pos="360"/>
                <w:tab w:val="num" w:pos="176"/>
              </w:tabs>
              <w:spacing w:before="60" w:after="60"/>
              <w:ind w:left="176" w:hanging="176"/>
              <w:jc w:val="both"/>
              <w:rPr>
                <w:rFonts w:ascii="Arial" w:hAnsi="Arial"/>
                <w:color w:val="000000"/>
                <w:sz w:val="18"/>
                <w:lang w:val="es-ES"/>
              </w:rPr>
            </w:pPr>
            <w:r>
              <w:rPr>
                <w:rFonts w:ascii="Arial" w:hAnsi="Arial"/>
                <w:color w:val="000000"/>
                <w:spacing w:val="-6"/>
                <w:sz w:val="18"/>
              </w:rPr>
              <w:t>Infección aguda de las vías respiratorias superiores.</w:t>
            </w:r>
            <w:r>
              <w:rPr>
                <w:rFonts w:ascii="Arial" w:hAnsi="Arial"/>
                <w:color w:val="000000"/>
                <w:sz w:val="18"/>
              </w:rPr>
              <w:t xml:space="preserve"> </w:t>
            </w:r>
            <w:r>
              <w:rPr>
                <w:rFonts w:ascii="Arial" w:hAnsi="Arial"/>
                <w:color w:val="000000"/>
                <w:sz w:val="18"/>
                <w:lang w:val="es-ES"/>
              </w:rPr>
              <w:t xml:space="preserve"> </w:t>
            </w:r>
          </w:p>
        </w:tc>
        <w:tc>
          <w:tcPr>
            <w:tcW w:w="3643" w:type="dxa"/>
          </w:tcPr>
          <w:p w:rsidR="00FA7ABB" w:rsidRDefault="00FA7ABB">
            <w:pPr>
              <w:spacing w:before="120" w:after="120"/>
              <w:jc w:val="both"/>
              <w:rPr>
                <w:rFonts w:ascii="Arial" w:hAnsi="Arial"/>
                <w:color w:val="000000"/>
                <w:spacing w:val="-6"/>
                <w:sz w:val="18"/>
                <w:lang w:val="es-ES"/>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lastRenderedPageBreak/>
              <w:t>Niños atendidos</w:t>
            </w:r>
          </w:p>
        </w:tc>
        <w:tc>
          <w:tcPr>
            <w:tcW w:w="3714" w:type="dxa"/>
          </w:tcPr>
          <w:p w:rsidR="00FA7ABB" w:rsidRPr="005E1222" w:rsidRDefault="00FA7ABB">
            <w:pPr>
              <w:spacing w:before="120" w:after="120"/>
              <w:jc w:val="both"/>
              <w:rPr>
                <w:rFonts w:ascii="Arial" w:hAnsi="Arial"/>
                <w:i/>
                <w:color w:val="000000"/>
                <w:sz w:val="18"/>
              </w:rPr>
            </w:pPr>
          </w:p>
        </w:tc>
        <w:tc>
          <w:tcPr>
            <w:tcW w:w="3643" w:type="dxa"/>
          </w:tcPr>
          <w:p w:rsidR="00FA7ABB" w:rsidRDefault="00FA7ABB">
            <w:pPr>
              <w:spacing w:before="120" w:after="120"/>
              <w:jc w:val="both"/>
              <w:rPr>
                <w:rFonts w:ascii="Arial" w:hAnsi="Arial"/>
                <w:color w:val="000000"/>
                <w:spacing w:val="-6"/>
                <w:sz w:val="18"/>
              </w:rPr>
            </w:pPr>
            <w:r>
              <w:rPr>
                <w:rFonts w:ascii="Arial" w:hAnsi="Arial"/>
                <w:color w:val="000000"/>
                <w:spacing w:val="-6"/>
                <w:sz w:val="18"/>
              </w:rPr>
              <w:t xml:space="preserve">Se refiere al total de niños atendidos menores de 5 años por infecciones respiratorias agudas en las unidades médicas, incluye los de  primera vez  y  subsecuentes.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Casos de neumonía </w:t>
            </w:r>
          </w:p>
        </w:tc>
        <w:tc>
          <w:tcPr>
            <w:tcW w:w="3714" w:type="dxa"/>
          </w:tcPr>
          <w:p w:rsidR="00FA7ABB" w:rsidRPr="005E1222" w:rsidRDefault="00FA7ABB">
            <w:pPr>
              <w:spacing w:before="120" w:after="120"/>
              <w:jc w:val="both"/>
              <w:rPr>
                <w:rFonts w:ascii="Arial" w:hAnsi="Arial"/>
                <w:i/>
                <w:color w:val="000000"/>
                <w:sz w:val="18"/>
              </w:rPr>
            </w:pPr>
          </w:p>
        </w:tc>
        <w:tc>
          <w:tcPr>
            <w:tcW w:w="3643" w:type="dxa"/>
          </w:tcPr>
          <w:p w:rsidR="00FA7ABB" w:rsidRDefault="00FA7ABB">
            <w:pPr>
              <w:spacing w:before="120" w:after="120"/>
              <w:jc w:val="both"/>
              <w:rPr>
                <w:rFonts w:ascii="Arial" w:hAnsi="Arial"/>
                <w:color w:val="000000"/>
                <w:spacing w:val="-6"/>
                <w:sz w:val="18"/>
              </w:rPr>
            </w:pPr>
            <w:r>
              <w:rPr>
                <w:rFonts w:ascii="Arial" w:hAnsi="Arial"/>
                <w:color w:val="000000"/>
                <w:spacing w:val="-6"/>
                <w:sz w:val="18"/>
              </w:rPr>
              <w:t xml:space="preserve">Se refiere al total de niños atendidos en las unidades médicas a quienes se les detectó este padecimiento.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lang w:val="es-ES"/>
              </w:rPr>
            </w:pPr>
            <w:r>
              <w:rPr>
                <w:rFonts w:ascii="Arial" w:hAnsi="Arial"/>
                <w:b/>
                <w:color w:val="000000"/>
                <w:sz w:val="18"/>
              </w:rPr>
              <w:t>Planes  de  tratamiento</w:t>
            </w:r>
          </w:p>
        </w:tc>
        <w:tc>
          <w:tcPr>
            <w:tcW w:w="3714" w:type="dxa"/>
          </w:tcPr>
          <w:p w:rsidR="00FA7ABB" w:rsidRPr="005E1222" w:rsidRDefault="00FA7ABB">
            <w:pPr>
              <w:spacing w:before="120" w:after="120"/>
              <w:jc w:val="both"/>
              <w:rPr>
                <w:rFonts w:ascii="Arial" w:hAnsi="Arial"/>
                <w:i/>
                <w:color w:val="000000"/>
                <w:sz w:val="18"/>
                <w:lang w:val="es-ES"/>
              </w:rPr>
            </w:pPr>
          </w:p>
        </w:tc>
        <w:tc>
          <w:tcPr>
            <w:tcW w:w="3643" w:type="dxa"/>
          </w:tcPr>
          <w:p w:rsidR="00FA7ABB" w:rsidRDefault="00FA7ABB">
            <w:pPr>
              <w:spacing w:before="120" w:after="120"/>
              <w:jc w:val="both"/>
              <w:rPr>
                <w:rFonts w:ascii="Arial" w:hAnsi="Arial"/>
                <w:color w:val="000000"/>
                <w:spacing w:val="-6"/>
                <w:sz w:val="18"/>
              </w:rPr>
            </w:pPr>
            <w:r>
              <w:rPr>
                <w:rFonts w:ascii="Arial" w:hAnsi="Arial"/>
                <w:color w:val="000000"/>
                <w:spacing w:val="-6"/>
                <w:sz w:val="18"/>
              </w:rPr>
              <w:t>Tratamiento otorgado a los niños en consulta de primera vez según plan. Debe ser igual a la suma de Plan A  más Plan B más Plan C.</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lang w:val="es-ES"/>
              </w:rPr>
            </w:pPr>
            <w:r>
              <w:rPr>
                <w:rFonts w:ascii="Arial" w:hAnsi="Arial"/>
                <w:b/>
                <w:color w:val="000000"/>
                <w:sz w:val="18"/>
              </w:rPr>
              <w:t>Plan   A</w:t>
            </w:r>
          </w:p>
        </w:tc>
        <w:tc>
          <w:tcPr>
            <w:tcW w:w="3714" w:type="dxa"/>
          </w:tcPr>
          <w:p w:rsidR="00FA7ABB" w:rsidRDefault="00FA7ABB">
            <w:pPr>
              <w:spacing w:before="120" w:after="120"/>
              <w:jc w:val="both"/>
              <w:rPr>
                <w:rFonts w:ascii="Arial" w:hAnsi="Arial"/>
                <w:color w:val="000000"/>
                <w:sz w:val="18"/>
                <w:lang w:val="es-ES"/>
              </w:rPr>
            </w:pPr>
            <w:r>
              <w:rPr>
                <w:rFonts w:ascii="Arial" w:hAnsi="Arial"/>
                <w:b/>
                <w:i/>
                <w:color w:val="000000"/>
                <w:sz w:val="18"/>
              </w:rPr>
              <w:t>NOM-031-SSA2-1999.</w:t>
            </w:r>
            <w:r>
              <w:rPr>
                <w:rFonts w:ascii="Arial" w:hAnsi="Arial"/>
                <w:color w:val="000000"/>
                <w:sz w:val="18"/>
              </w:rPr>
              <w:t xml:space="preserve"> Tratamiento para niños con  IRA sin neumonía.</w:t>
            </w:r>
          </w:p>
        </w:tc>
        <w:tc>
          <w:tcPr>
            <w:tcW w:w="3643" w:type="dxa"/>
          </w:tcPr>
          <w:p w:rsidR="00FA7ABB" w:rsidRDefault="00FA7ABB">
            <w:pPr>
              <w:spacing w:before="120" w:after="120"/>
              <w:jc w:val="both"/>
              <w:rPr>
                <w:rFonts w:ascii="Arial" w:hAnsi="Arial"/>
                <w:color w:val="000000"/>
                <w:spacing w:val="-6"/>
                <w:sz w:val="18"/>
              </w:rPr>
            </w:pPr>
            <w:r>
              <w:rPr>
                <w:rFonts w:ascii="Arial" w:hAnsi="Arial"/>
                <w:color w:val="000000"/>
                <w:spacing w:val="-6"/>
                <w:sz w:val="18"/>
              </w:rPr>
              <w:t xml:space="preserve">Incluye el total de tratamientos otorgados en las unidades médicas para la atención en el hogar a niños menores de 5 años por IRA sin neumonía según Plan A.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lang w:val="es-ES"/>
              </w:rPr>
            </w:pPr>
            <w:r>
              <w:rPr>
                <w:rFonts w:ascii="Arial" w:hAnsi="Arial"/>
                <w:b/>
                <w:color w:val="000000"/>
                <w:sz w:val="18"/>
              </w:rPr>
              <w:t>Plan   B</w:t>
            </w:r>
          </w:p>
        </w:tc>
        <w:tc>
          <w:tcPr>
            <w:tcW w:w="3714" w:type="dxa"/>
          </w:tcPr>
          <w:p w:rsidR="00FA7ABB" w:rsidRDefault="00FA7ABB">
            <w:pPr>
              <w:spacing w:before="120" w:after="120"/>
              <w:jc w:val="both"/>
              <w:rPr>
                <w:rFonts w:ascii="Arial" w:hAnsi="Arial"/>
                <w:color w:val="000000"/>
                <w:sz w:val="18"/>
                <w:lang w:val="es-ES"/>
              </w:rPr>
            </w:pPr>
            <w:r>
              <w:rPr>
                <w:rFonts w:ascii="Arial" w:hAnsi="Arial"/>
                <w:b/>
                <w:i/>
                <w:color w:val="000000"/>
                <w:sz w:val="18"/>
              </w:rPr>
              <w:t>NOM-031-SSA2-1999.</w:t>
            </w:r>
            <w:r>
              <w:rPr>
                <w:rFonts w:ascii="Arial" w:hAnsi="Arial"/>
                <w:color w:val="000000"/>
                <w:sz w:val="18"/>
              </w:rPr>
              <w:t xml:space="preserve"> Tratamiento para niños con neumonía leve, sin factores de mal pronóstico.</w:t>
            </w:r>
          </w:p>
        </w:tc>
        <w:tc>
          <w:tcPr>
            <w:tcW w:w="3643" w:type="dxa"/>
          </w:tcPr>
          <w:p w:rsidR="00FA7ABB" w:rsidRDefault="00FA7ABB">
            <w:pPr>
              <w:spacing w:before="120" w:after="120"/>
              <w:jc w:val="both"/>
              <w:rPr>
                <w:rFonts w:ascii="Arial" w:hAnsi="Arial"/>
                <w:color w:val="000000"/>
                <w:spacing w:val="-6"/>
                <w:sz w:val="18"/>
              </w:rPr>
            </w:pPr>
            <w:r>
              <w:rPr>
                <w:rFonts w:ascii="Arial" w:hAnsi="Arial"/>
                <w:color w:val="000000"/>
                <w:spacing w:val="-6"/>
                <w:sz w:val="18"/>
              </w:rPr>
              <w:t xml:space="preserve">Incluye el total de tratamientos otorgados en las unidades médicas para la atención en el hogar a niños menores de 5 años con IRA con neumonía leve, sin factores de mal pronóstico según Plan B.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lang w:val="es-ES"/>
              </w:rPr>
            </w:pPr>
            <w:r>
              <w:rPr>
                <w:rFonts w:ascii="Arial" w:hAnsi="Arial"/>
                <w:b/>
                <w:color w:val="000000"/>
                <w:sz w:val="18"/>
              </w:rPr>
              <w:t>Plan   C</w:t>
            </w:r>
          </w:p>
        </w:tc>
        <w:tc>
          <w:tcPr>
            <w:tcW w:w="3714" w:type="dxa"/>
          </w:tcPr>
          <w:p w:rsidR="00FA7ABB" w:rsidRDefault="00FA7ABB">
            <w:pPr>
              <w:spacing w:before="120" w:after="120"/>
              <w:jc w:val="both"/>
              <w:rPr>
                <w:rFonts w:ascii="Arial" w:hAnsi="Arial"/>
                <w:color w:val="000000"/>
                <w:sz w:val="18"/>
                <w:lang w:val="es-ES"/>
              </w:rPr>
            </w:pPr>
            <w:r>
              <w:rPr>
                <w:rFonts w:ascii="Arial" w:hAnsi="Arial"/>
                <w:b/>
                <w:i/>
                <w:color w:val="000000"/>
                <w:sz w:val="18"/>
              </w:rPr>
              <w:t>NOM-031-SSA2-1999.</w:t>
            </w:r>
            <w:r>
              <w:rPr>
                <w:rFonts w:ascii="Arial" w:hAnsi="Arial"/>
                <w:color w:val="000000"/>
                <w:sz w:val="18"/>
              </w:rPr>
              <w:t xml:space="preserve"> Tratamiento para niños con neumonía grave o neumonía leve, con factores de mal pronóstico.</w:t>
            </w:r>
          </w:p>
        </w:tc>
        <w:tc>
          <w:tcPr>
            <w:tcW w:w="3643" w:type="dxa"/>
          </w:tcPr>
          <w:p w:rsidR="00FA7ABB" w:rsidRDefault="00FA7ABB">
            <w:pPr>
              <w:spacing w:before="120" w:after="120"/>
              <w:jc w:val="both"/>
              <w:rPr>
                <w:rFonts w:ascii="Arial" w:hAnsi="Arial"/>
                <w:color w:val="000000"/>
                <w:spacing w:val="-6"/>
                <w:sz w:val="18"/>
              </w:rPr>
            </w:pPr>
            <w:r>
              <w:rPr>
                <w:rFonts w:ascii="Arial" w:hAnsi="Arial"/>
                <w:color w:val="000000"/>
                <w:spacing w:val="-6"/>
                <w:sz w:val="18"/>
              </w:rPr>
              <w:t xml:space="preserve">Incluye el total de tratamientos otorgados en las unidades médicas para la atención en el hogar a niños menores de 5 años por IRA con neumonía grave o neumonía leve, con factores de mal pronóstico según Plan C.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lang w:val="es-ES"/>
              </w:rPr>
            </w:pPr>
            <w:r>
              <w:rPr>
                <w:rFonts w:ascii="Arial" w:hAnsi="Arial"/>
                <w:b/>
                <w:color w:val="000000"/>
                <w:sz w:val="18"/>
              </w:rPr>
              <w:t>Defunciones hospitalarias</w:t>
            </w:r>
          </w:p>
        </w:tc>
        <w:tc>
          <w:tcPr>
            <w:tcW w:w="3714" w:type="dxa"/>
          </w:tcPr>
          <w:p w:rsidR="00FA7ABB" w:rsidRDefault="00FA7ABB">
            <w:pPr>
              <w:spacing w:before="120" w:after="120"/>
              <w:jc w:val="both"/>
              <w:rPr>
                <w:rFonts w:ascii="Arial" w:hAnsi="Arial"/>
                <w:color w:val="000000"/>
                <w:sz w:val="18"/>
                <w:lang w:val="es-ES"/>
              </w:rPr>
            </w:pPr>
            <w:r>
              <w:rPr>
                <w:rFonts w:ascii="Arial" w:hAnsi="Arial"/>
                <w:color w:val="000000"/>
                <w:sz w:val="18"/>
              </w:rPr>
              <w:t xml:space="preserve">La que ocurre en el interior de alguno de los servicios hospitalarios que dispongan de camas </w:t>
            </w:r>
            <w:proofErr w:type="spellStart"/>
            <w:r>
              <w:rPr>
                <w:rFonts w:ascii="Arial" w:hAnsi="Arial"/>
                <w:color w:val="000000"/>
                <w:sz w:val="18"/>
              </w:rPr>
              <w:t>censables</w:t>
            </w:r>
            <w:proofErr w:type="spellEnd"/>
            <w:r>
              <w:rPr>
                <w:rFonts w:ascii="Arial" w:hAnsi="Arial"/>
                <w:color w:val="000000"/>
                <w:sz w:val="18"/>
              </w:rPr>
              <w:t xml:space="preserve"> y no </w:t>
            </w:r>
            <w:proofErr w:type="spellStart"/>
            <w:r>
              <w:rPr>
                <w:rFonts w:ascii="Arial" w:hAnsi="Arial"/>
                <w:color w:val="000000"/>
                <w:sz w:val="18"/>
              </w:rPr>
              <w:t>censables</w:t>
            </w:r>
            <w:proofErr w:type="spellEnd"/>
            <w:r>
              <w:rPr>
                <w:rFonts w:ascii="Arial" w:hAnsi="Arial"/>
                <w:color w:val="000000"/>
                <w:sz w:val="18"/>
              </w:rPr>
              <w:t xml:space="preserve"> (incluye urgencias, labor, recuperación, corta estancia, cuneros, etc.).</w:t>
            </w:r>
          </w:p>
        </w:tc>
        <w:tc>
          <w:tcPr>
            <w:tcW w:w="3643" w:type="dxa"/>
          </w:tcPr>
          <w:p w:rsidR="00FA7ABB" w:rsidRDefault="00FA7ABB">
            <w:pPr>
              <w:spacing w:before="120" w:after="120"/>
              <w:jc w:val="both"/>
              <w:rPr>
                <w:rFonts w:ascii="Arial" w:hAnsi="Arial"/>
                <w:color w:val="000000"/>
                <w:spacing w:val="-6"/>
                <w:sz w:val="18"/>
              </w:rPr>
            </w:pPr>
            <w:r>
              <w:rPr>
                <w:rFonts w:ascii="Arial" w:hAnsi="Arial"/>
                <w:color w:val="000000"/>
                <w:spacing w:val="-6"/>
                <w:sz w:val="18"/>
              </w:rPr>
              <w:t xml:space="preserve">Incluye el total de decesos ocurridos en los servicios hospitalarios independientemente de que dispongan de camas </w:t>
            </w:r>
            <w:proofErr w:type="spellStart"/>
            <w:r>
              <w:rPr>
                <w:rFonts w:ascii="Arial" w:hAnsi="Arial"/>
                <w:color w:val="000000"/>
                <w:spacing w:val="-6"/>
                <w:sz w:val="18"/>
              </w:rPr>
              <w:t>censables</w:t>
            </w:r>
            <w:proofErr w:type="spellEnd"/>
            <w:r>
              <w:rPr>
                <w:rFonts w:ascii="Arial" w:hAnsi="Arial"/>
                <w:color w:val="000000"/>
                <w:spacing w:val="-6"/>
                <w:sz w:val="18"/>
              </w:rPr>
              <w:t xml:space="preserve"> y no </w:t>
            </w:r>
            <w:proofErr w:type="spellStart"/>
            <w:r>
              <w:rPr>
                <w:rFonts w:ascii="Arial" w:hAnsi="Arial"/>
                <w:color w:val="000000"/>
                <w:spacing w:val="-6"/>
                <w:sz w:val="18"/>
              </w:rPr>
              <w:t>censables</w:t>
            </w:r>
            <w:proofErr w:type="spellEnd"/>
            <w:r>
              <w:rPr>
                <w:rFonts w:ascii="Arial" w:hAnsi="Arial"/>
                <w:color w:val="000000"/>
                <w:spacing w:val="-6"/>
                <w:sz w:val="18"/>
              </w:rPr>
              <w:t xml:space="preserve">, sin considerar el tiempo de estancia como ingreso o egreso hospitalario.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lang w:val="es-ES"/>
              </w:rPr>
            </w:pPr>
            <w:r>
              <w:rPr>
                <w:rFonts w:ascii="Arial" w:hAnsi="Arial"/>
                <w:b/>
                <w:color w:val="000000"/>
                <w:sz w:val="18"/>
                <w:lang w:val="es-ES"/>
              </w:rPr>
              <w:t>Defunción  infantil</w:t>
            </w:r>
          </w:p>
        </w:tc>
        <w:tc>
          <w:tcPr>
            <w:tcW w:w="3714" w:type="dxa"/>
          </w:tcPr>
          <w:p w:rsidR="00FA7ABB" w:rsidRDefault="00FA7ABB">
            <w:pPr>
              <w:pStyle w:val="Textoindependiente2"/>
              <w:spacing w:before="120" w:after="60"/>
              <w:rPr>
                <w:color w:val="000000"/>
                <w:sz w:val="18"/>
              </w:rPr>
            </w:pPr>
            <w:r>
              <w:rPr>
                <w:color w:val="000000"/>
                <w:sz w:val="18"/>
              </w:rPr>
              <w:t xml:space="preserve">Defunción de una persona durante el primer año de vida. </w:t>
            </w:r>
          </w:p>
          <w:p w:rsidR="00FA7ABB" w:rsidRDefault="00FA7ABB">
            <w:pPr>
              <w:numPr>
                <w:ilvl w:val="0"/>
                <w:numId w:val="20"/>
              </w:numPr>
              <w:tabs>
                <w:tab w:val="clear" w:pos="360"/>
                <w:tab w:val="num" w:pos="176"/>
              </w:tabs>
              <w:ind w:left="176" w:hanging="176"/>
              <w:jc w:val="both"/>
              <w:rPr>
                <w:rFonts w:ascii="Arial" w:hAnsi="Arial"/>
                <w:i/>
                <w:color w:val="000000"/>
                <w:spacing w:val="-6"/>
                <w:sz w:val="18"/>
              </w:rPr>
            </w:pPr>
            <w:r>
              <w:rPr>
                <w:rFonts w:ascii="Arial" w:hAnsi="Arial"/>
                <w:i/>
                <w:color w:val="000000"/>
                <w:spacing w:val="-6"/>
                <w:sz w:val="18"/>
              </w:rPr>
              <w:t xml:space="preserve">Defunción infantil precoz o neonatal temprana: </w:t>
            </w:r>
          </w:p>
          <w:p w:rsidR="00FA7ABB" w:rsidRDefault="00FA7ABB">
            <w:pPr>
              <w:ind w:left="241"/>
              <w:jc w:val="both"/>
              <w:rPr>
                <w:rFonts w:ascii="Arial" w:hAnsi="Arial"/>
                <w:color w:val="000000"/>
                <w:spacing w:val="-6"/>
                <w:sz w:val="18"/>
              </w:rPr>
            </w:pPr>
            <w:r>
              <w:rPr>
                <w:rFonts w:ascii="Arial" w:hAnsi="Arial"/>
                <w:color w:val="000000"/>
                <w:spacing w:val="-6"/>
                <w:sz w:val="18"/>
              </w:rPr>
              <w:t xml:space="preserve">Defunción de un niño de menos de siete días de vida. </w:t>
            </w:r>
          </w:p>
          <w:p w:rsidR="00FA7ABB" w:rsidRDefault="00FA7ABB">
            <w:pPr>
              <w:numPr>
                <w:ilvl w:val="0"/>
                <w:numId w:val="20"/>
              </w:numPr>
              <w:tabs>
                <w:tab w:val="clear" w:pos="360"/>
                <w:tab w:val="num" w:pos="176"/>
              </w:tabs>
              <w:ind w:left="176" w:hanging="176"/>
              <w:jc w:val="both"/>
              <w:rPr>
                <w:rFonts w:ascii="Arial" w:hAnsi="Arial"/>
                <w:i/>
                <w:color w:val="000000"/>
                <w:spacing w:val="-6"/>
                <w:sz w:val="18"/>
              </w:rPr>
            </w:pPr>
            <w:r>
              <w:rPr>
                <w:rFonts w:ascii="Arial" w:hAnsi="Arial"/>
                <w:i/>
                <w:color w:val="000000"/>
                <w:spacing w:val="-6"/>
                <w:sz w:val="18"/>
              </w:rPr>
              <w:t xml:space="preserve">Defunción neonatal: </w:t>
            </w:r>
          </w:p>
          <w:p w:rsidR="00FA7ABB" w:rsidRDefault="00FA7ABB">
            <w:pPr>
              <w:tabs>
                <w:tab w:val="num" w:pos="176"/>
              </w:tabs>
              <w:ind w:left="241"/>
              <w:jc w:val="both"/>
              <w:rPr>
                <w:rFonts w:ascii="Arial" w:hAnsi="Arial"/>
                <w:color w:val="000000"/>
                <w:spacing w:val="-6"/>
                <w:sz w:val="18"/>
              </w:rPr>
            </w:pPr>
            <w:r>
              <w:rPr>
                <w:rFonts w:ascii="Arial" w:hAnsi="Arial"/>
                <w:color w:val="000000"/>
                <w:spacing w:val="-6"/>
                <w:sz w:val="18"/>
              </w:rPr>
              <w:t xml:space="preserve">Defunción de una persona en los primeros 28 días de vida (incluye la neonatal temprana) </w:t>
            </w:r>
          </w:p>
          <w:p w:rsidR="00FA7ABB" w:rsidRDefault="00FA7ABB">
            <w:pPr>
              <w:numPr>
                <w:ilvl w:val="0"/>
                <w:numId w:val="20"/>
              </w:numPr>
              <w:tabs>
                <w:tab w:val="clear" w:pos="360"/>
                <w:tab w:val="num" w:pos="176"/>
              </w:tabs>
              <w:ind w:left="176" w:hanging="176"/>
              <w:jc w:val="both"/>
              <w:rPr>
                <w:rFonts w:ascii="Arial" w:hAnsi="Arial"/>
                <w:i/>
                <w:color w:val="000000"/>
                <w:spacing w:val="-6"/>
                <w:sz w:val="18"/>
              </w:rPr>
            </w:pPr>
            <w:r>
              <w:rPr>
                <w:rFonts w:ascii="Arial" w:hAnsi="Arial"/>
                <w:i/>
                <w:color w:val="000000"/>
                <w:spacing w:val="-6"/>
                <w:sz w:val="18"/>
              </w:rPr>
              <w:t xml:space="preserve">Defunción infantil residual: </w:t>
            </w:r>
          </w:p>
          <w:p w:rsidR="00FA7ABB" w:rsidRDefault="00FA7ABB">
            <w:pPr>
              <w:tabs>
                <w:tab w:val="num" w:pos="176"/>
              </w:tabs>
              <w:spacing w:after="120"/>
              <w:ind w:left="238"/>
              <w:jc w:val="both"/>
              <w:rPr>
                <w:rFonts w:ascii="Arial" w:hAnsi="Arial"/>
                <w:color w:val="000000"/>
                <w:sz w:val="18"/>
                <w:lang w:val="es-ES"/>
              </w:rPr>
            </w:pPr>
            <w:r>
              <w:rPr>
                <w:rFonts w:ascii="Arial" w:hAnsi="Arial"/>
                <w:color w:val="000000"/>
                <w:spacing w:val="-6"/>
                <w:sz w:val="18"/>
              </w:rPr>
              <w:t>Aquella que ocurre entre los 28 días y los 11 meses de vida.</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 xml:space="preserve">Incluye el total de defunciones ocurridas en las unidades médicas de este grupo de edad.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lang w:val="es-ES"/>
              </w:rPr>
            </w:pPr>
            <w:r>
              <w:rPr>
                <w:rFonts w:ascii="Arial" w:hAnsi="Arial"/>
                <w:b/>
                <w:color w:val="000000"/>
                <w:sz w:val="18"/>
                <w:lang w:val="es-ES"/>
              </w:rPr>
              <w:t xml:space="preserve">Defunción preescolar </w:t>
            </w:r>
          </w:p>
        </w:tc>
        <w:tc>
          <w:tcPr>
            <w:tcW w:w="3714" w:type="dxa"/>
          </w:tcPr>
          <w:p w:rsidR="00FA7ABB" w:rsidRDefault="00FA7ABB">
            <w:pPr>
              <w:spacing w:before="120" w:after="120"/>
              <w:jc w:val="both"/>
              <w:rPr>
                <w:rFonts w:ascii="Arial" w:hAnsi="Arial"/>
                <w:color w:val="000000"/>
                <w:sz w:val="18"/>
                <w:lang w:val="es-ES"/>
              </w:rPr>
            </w:pPr>
            <w:r>
              <w:rPr>
                <w:rFonts w:ascii="Arial" w:hAnsi="Arial"/>
                <w:b/>
                <w:color w:val="000000"/>
                <w:sz w:val="18"/>
              </w:rPr>
              <w:t xml:space="preserve">CIE. 10. </w:t>
            </w:r>
            <w:r>
              <w:rPr>
                <w:rFonts w:ascii="Arial" w:hAnsi="Arial"/>
                <w:color w:val="000000"/>
                <w:sz w:val="18"/>
              </w:rPr>
              <w:t xml:space="preserve"> Es la que ocurre en  niños entre 1 y 4 años  </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 xml:space="preserve">Incluye el total de defunciones infantiles de </w:t>
            </w:r>
            <w:smartTag w:uri="urn:schemas-microsoft-com:office:smarttags" w:element="metricconverter">
              <w:smartTagPr>
                <w:attr w:name="ProductID" w:val="1 a"/>
              </w:smartTagPr>
              <w:r>
                <w:rPr>
                  <w:rFonts w:ascii="Arial" w:hAnsi="Arial"/>
                  <w:color w:val="000000"/>
                  <w:sz w:val="18"/>
                </w:rPr>
                <w:t>1 a</w:t>
              </w:r>
            </w:smartTag>
            <w:r>
              <w:rPr>
                <w:rFonts w:ascii="Arial" w:hAnsi="Arial"/>
                <w:color w:val="000000"/>
                <w:sz w:val="18"/>
              </w:rPr>
              <w:t xml:space="preserve"> 4 años de edad ocurridas en las </w:t>
            </w:r>
            <w:r>
              <w:rPr>
                <w:rFonts w:ascii="Arial" w:hAnsi="Arial"/>
                <w:color w:val="000000"/>
                <w:sz w:val="18"/>
              </w:rPr>
              <w:lastRenderedPageBreak/>
              <w:t>unidades médicas del Sistema Nacional de Salud.</w:t>
            </w:r>
          </w:p>
        </w:tc>
      </w:tr>
      <w:tr w:rsidR="00FA7ABB">
        <w:tblPrEx>
          <w:tblBorders>
            <w:insideH w:val="none" w:sz="0" w:space="0" w:color="auto"/>
          </w:tblBorders>
        </w:tblPrEx>
        <w:trPr>
          <w:trHeight w:val="149"/>
          <w:jc w:val="center"/>
        </w:trPr>
        <w:tc>
          <w:tcPr>
            <w:tcW w:w="6164" w:type="dxa"/>
            <w:gridSpan w:val="2"/>
          </w:tcPr>
          <w:p w:rsidR="00FA7ABB" w:rsidRDefault="00FA7ABB">
            <w:pPr>
              <w:spacing w:before="120" w:after="120"/>
              <w:rPr>
                <w:rFonts w:ascii="Arial" w:hAnsi="Arial"/>
                <w:smallCaps/>
                <w:color w:val="000000"/>
                <w:sz w:val="22"/>
                <w:lang w:val="es-ES"/>
              </w:rPr>
            </w:pPr>
            <w:r>
              <w:rPr>
                <w:rFonts w:ascii="Arial" w:hAnsi="Arial"/>
                <w:b/>
                <w:smallCaps/>
                <w:color w:val="000000"/>
                <w:sz w:val="22"/>
                <w:lang w:val="es-ES"/>
              </w:rPr>
              <w:lastRenderedPageBreak/>
              <w:t xml:space="preserve">Diabetes </w:t>
            </w:r>
            <w:proofErr w:type="spellStart"/>
            <w:r>
              <w:rPr>
                <w:rFonts w:ascii="Arial" w:hAnsi="Arial"/>
                <w:b/>
                <w:smallCaps/>
                <w:color w:val="000000"/>
                <w:sz w:val="22"/>
                <w:lang w:val="es-ES"/>
              </w:rPr>
              <w:t>Mellitus</w:t>
            </w:r>
            <w:proofErr w:type="spellEnd"/>
          </w:p>
        </w:tc>
        <w:tc>
          <w:tcPr>
            <w:tcW w:w="3643" w:type="dxa"/>
          </w:tcPr>
          <w:p w:rsidR="00FA7ABB" w:rsidRDefault="00FA7ABB">
            <w:pPr>
              <w:spacing w:before="120" w:after="120"/>
              <w:jc w:val="both"/>
              <w:rPr>
                <w:rFonts w:ascii="Arial" w:hAnsi="Arial"/>
                <w:color w:val="000000"/>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lang w:val="es-ES"/>
              </w:rPr>
            </w:pPr>
            <w:r>
              <w:rPr>
                <w:rFonts w:ascii="Arial" w:hAnsi="Arial"/>
                <w:b/>
                <w:color w:val="000000"/>
                <w:sz w:val="18"/>
              </w:rPr>
              <w:t xml:space="preserve">Diabetes </w:t>
            </w:r>
            <w:proofErr w:type="spellStart"/>
            <w:r>
              <w:rPr>
                <w:rFonts w:ascii="Arial" w:hAnsi="Arial"/>
                <w:b/>
                <w:color w:val="000000"/>
                <w:sz w:val="18"/>
              </w:rPr>
              <w:t>mellitus</w:t>
            </w:r>
            <w:proofErr w:type="spellEnd"/>
          </w:p>
        </w:tc>
        <w:tc>
          <w:tcPr>
            <w:tcW w:w="3714" w:type="dxa"/>
          </w:tcPr>
          <w:p w:rsidR="00FA7ABB" w:rsidRDefault="00FA7ABB">
            <w:pPr>
              <w:spacing w:before="120" w:after="120"/>
              <w:jc w:val="both"/>
              <w:rPr>
                <w:rFonts w:ascii="Arial" w:hAnsi="Arial"/>
                <w:color w:val="000000"/>
                <w:sz w:val="18"/>
                <w:lang w:val="es-ES"/>
              </w:rPr>
            </w:pPr>
            <w:r>
              <w:rPr>
                <w:rFonts w:ascii="Arial" w:hAnsi="Arial"/>
                <w:b/>
                <w:i/>
                <w:color w:val="000000"/>
                <w:sz w:val="18"/>
              </w:rPr>
              <w:t>NOM-015-SSA2-</w:t>
            </w:r>
            <w:smartTag w:uri="urn:schemas-microsoft-com:office:smarttags" w:element="metricconverter">
              <w:smartTagPr>
                <w:attr w:name="ProductID" w:val="1994. A"/>
              </w:smartTagPr>
              <w:r>
                <w:rPr>
                  <w:rFonts w:ascii="Arial" w:hAnsi="Arial"/>
                  <w:b/>
                  <w:i/>
                  <w:color w:val="000000"/>
                  <w:sz w:val="18"/>
                </w:rPr>
                <w:t>1994.</w:t>
              </w:r>
              <w:r>
                <w:rPr>
                  <w:rFonts w:ascii="Arial" w:hAnsi="Arial"/>
                  <w:color w:val="000000"/>
                  <w:sz w:val="18"/>
                </w:rPr>
                <w:t xml:space="preserve"> A</w:t>
              </w:r>
            </w:smartTag>
            <w:r>
              <w:rPr>
                <w:rFonts w:ascii="Arial" w:hAnsi="Arial"/>
                <w:color w:val="000000"/>
                <w:sz w:val="18"/>
              </w:rPr>
              <w:t xml:space="preserve"> la enfermedad sistémica, crónico-degenerativa, de carácter heterogéneo, con grados variables de predisposición hereditaria y con participación de diversos factores ambientales, y que se caracteriza por hiperglucemia crónica debido a la deficiencia en la producción o acción de la insulina, lo que afecta al metabolismo intermedio de los hidratos de carbono, proteínas y grasas.</w:t>
            </w:r>
          </w:p>
        </w:tc>
        <w:tc>
          <w:tcPr>
            <w:tcW w:w="3643" w:type="dxa"/>
          </w:tcPr>
          <w:p w:rsidR="00FA7ABB" w:rsidRDefault="00FA7ABB">
            <w:pPr>
              <w:spacing w:before="120" w:after="120"/>
              <w:jc w:val="both"/>
              <w:rPr>
                <w:rFonts w:ascii="Arial" w:hAnsi="Arial"/>
                <w:color w:val="000000"/>
                <w:sz w:val="18"/>
                <w:lang w:val="es-ES"/>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Detección de diabetes   </w:t>
            </w:r>
          </w:p>
        </w:tc>
        <w:tc>
          <w:tcPr>
            <w:tcW w:w="3714" w:type="dxa"/>
          </w:tcPr>
          <w:p w:rsidR="00FA7ABB" w:rsidRDefault="00FA7ABB">
            <w:pPr>
              <w:spacing w:before="120" w:after="120"/>
              <w:jc w:val="both"/>
              <w:rPr>
                <w:rFonts w:ascii="Arial" w:hAnsi="Arial"/>
                <w:b/>
                <w:i/>
                <w:color w:val="000000"/>
                <w:sz w:val="18"/>
              </w:rPr>
            </w:pPr>
            <w:r>
              <w:rPr>
                <w:rFonts w:ascii="Arial" w:hAnsi="Arial"/>
                <w:b/>
                <w:i/>
                <w:color w:val="000000"/>
                <w:sz w:val="18"/>
              </w:rPr>
              <w:t>NOM-015-SSA2-</w:t>
            </w:r>
            <w:smartTag w:uri="urn:schemas-microsoft-com:office:smarttags" w:element="metricconverter">
              <w:smartTagPr>
                <w:attr w:name="ProductID" w:val="1994. A"/>
              </w:smartTagPr>
              <w:r>
                <w:rPr>
                  <w:rFonts w:ascii="Arial" w:hAnsi="Arial"/>
                  <w:b/>
                  <w:i/>
                  <w:color w:val="000000"/>
                  <w:sz w:val="18"/>
                </w:rPr>
                <w:t>1994.</w:t>
              </w:r>
              <w:r>
                <w:rPr>
                  <w:rFonts w:ascii="Arial" w:hAnsi="Arial"/>
                  <w:color w:val="000000"/>
                  <w:sz w:val="18"/>
                </w:rPr>
                <w:t xml:space="preserve"> A</w:t>
              </w:r>
            </w:smartTag>
            <w:r>
              <w:rPr>
                <w:rFonts w:ascii="Arial" w:hAnsi="Arial"/>
                <w:color w:val="000000"/>
                <w:sz w:val="18"/>
              </w:rPr>
              <w:t xml:space="preserve"> la búsqueda activa de personas con diabetes no diagnosticada, o bien con alteración de la glucosa. </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 xml:space="preserve">Total de personas a las que por primera vez se les detectó o hicieron estudios de diagnóstico para determinar la existencia de diabetes </w:t>
            </w:r>
            <w:proofErr w:type="spellStart"/>
            <w:r>
              <w:rPr>
                <w:rFonts w:ascii="Arial" w:hAnsi="Arial"/>
                <w:color w:val="000000"/>
                <w:sz w:val="18"/>
              </w:rPr>
              <w:t>mellitus</w:t>
            </w:r>
            <w:proofErr w:type="spellEnd"/>
            <w:r>
              <w:rPr>
                <w:rFonts w:ascii="Arial" w:hAnsi="Arial"/>
                <w:color w:val="000000"/>
                <w:sz w:val="18"/>
              </w:rPr>
              <w:t>. Incluye tanto a las que resultaron negativas como  positivas</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Caso confirmado</w:t>
            </w:r>
          </w:p>
        </w:tc>
        <w:tc>
          <w:tcPr>
            <w:tcW w:w="3714" w:type="dxa"/>
          </w:tcPr>
          <w:p w:rsidR="00FA7ABB" w:rsidRDefault="00FA7ABB">
            <w:pPr>
              <w:spacing w:before="120" w:after="120"/>
              <w:jc w:val="both"/>
              <w:rPr>
                <w:rFonts w:ascii="Arial" w:hAnsi="Arial"/>
                <w:b/>
                <w:i/>
                <w:color w:val="000000"/>
                <w:sz w:val="18"/>
              </w:rPr>
            </w:pPr>
            <w:r>
              <w:rPr>
                <w:rFonts w:ascii="Arial" w:hAnsi="Arial"/>
                <w:b/>
                <w:i/>
                <w:color w:val="000000"/>
                <w:sz w:val="18"/>
              </w:rPr>
              <w:t>NOM-015-SSA2-1994.</w:t>
            </w:r>
            <w:r>
              <w:rPr>
                <w:rFonts w:ascii="Arial" w:hAnsi="Arial"/>
                <w:color w:val="000000"/>
                <w:sz w:val="18"/>
              </w:rPr>
              <w:t xml:space="preserve"> Al individuo que cumple con los criterios diagnósticos de diabetes, señalados en la NOM-015-SSA2-1994.</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 xml:space="preserve">Total de casos nuevos que resultaron positivos de diabetes mellitas a través de una detección.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Diabetes Tipo 1</w:t>
            </w:r>
          </w:p>
        </w:tc>
        <w:tc>
          <w:tcPr>
            <w:tcW w:w="3714" w:type="dxa"/>
          </w:tcPr>
          <w:p w:rsidR="00FA7ABB" w:rsidRDefault="00FA7ABB">
            <w:pPr>
              <w:spacing w:before="120" w:after="120"/>
              <w:jc w:val="both"/>
              <w:rPr>
                <w:rFonts w:ascii="Arial" w:hAnsi="Arial"/>
                <w:b/>
                <w:i/>
                <w:color w:val="000000"/>
                <w:sz w:val="18"/>
              </w:rPr>
            </w:pPr>
            <w:r>
              <w:rPr>
                <w:rFonts w:ascii="Arial" w:hAnsi="Arial"/>
                <w:b/>
                <w:i/>
                <w:color w:val="000000"/>
                <w:sz w:val="18"/>
              </w:rPr>
              <w:t xml:space="preserve">NOM-015-SSA2-1994. </w:t>
            </w:r>
            <w:r>
              <w:rPr>
                <w:rFonts w:ascii="Arial" w:hAnsi="Arial"/>
                <w:color w:val="000000"/>
                <w:sz w:val="18"/>
              </w:rPr>
              <w:t>Al tipo de diabetes en la que existe destrucción de células beta del páncreas, generalmente con deficiencia absoluta de insulina.</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Total de casos nuevos que resultaron positivos de una detección para diabetes Tipo 1.</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Diabetes Tipo 2</w:t>
            </w:r>
          </w:p>
        </w:tc>
        <w:tc>
          <w:tcPr>
            <w:tcW w:w="3714" w:type="dxa"/>
          </w:tcPr>
          <w:p w:rsidR="00FA7ABB" w:rsidRDefault="00FA7ABB">
            <w:pPr>
              <w:spacing w:before="120" w:after="120"/>
              <w:jc w:val="both"/>
              <w:rPr>
                <w:rFonts w:ascii="Arial" w:hAnsi="Arial"/>
                <w:b/>
                <w:i/>
                <w:color w:val="000000"/>
                <w:spacing w:val="-4"/>
                <w:sz w:val="18"/>
              </w:rPr>
            </w:pPr>
            <w:r>
              <w:rPr>
                <w:rFonts w:ascii="Arial" w:hAnsi="Arial"/>
                <w:b/>
                <w:i/>
                <w:color w:val="000000"/>
                <w:spacing w:val="-4"/>
                <w:sz w:val="18"/>
              </w:rPr>
              <w:t xml:space="preserve">NOM-015-SSA2-1994. </w:t>
            </w:r>
            <w:r>
              <w:rPr>
                <w:rFonts w:ascii="Arial" w:hAnsi="Arial"/>
                <w:color w:val="000000"/>
                <w:spacing w:val="-4"/>
                <w:sz w:val="18"/>
              </w:rPr>
              <w:t>Al tipo de diabetes en la que hay capacidad residual de secreción de insulina, pero sus niveles no superan la resistencia a la insulina concomitante, insuficiencia relativa de secreción de insulina o cuando coexisten ambas posibilidades y aparece la hiperglucemia.</w:t>
            </w:r>
          </w:p>
        </w:tc>
        <w:tc>
          <w:tcPr>
            <w:tcW w:w="3643" w:type="dxa"/>
          </w:tcPr>
          <w:p w:rsidR="00FA7ABB" w:rsidRDefault="00FA7ABB">
            <w:pPr>
              <w:spacing w:before="120" w:after="120"/>
              <w:jc w:val="both"/>
              <w:rPr>
                <w:rFonts w:ascii="Arial" w:hAnsi="Arial"/>
                <w:color w:val="000000"/>
                <w:spacing w:val="-4"/>
                <w:sz w:val="18"/>
                <w:lang w:val="es-ES"/>
              </w:rPr>
            </w:pPr>
            <w:r>
              <w:rPr>
                <w:rFonts w:ascii="Arial" w:hAnsi="Arial"/>
                <w:color w:val="000000"/>
                <w:spacing w:val="-4"/>
                <w:sz w:val="18"/>
              </w:rPr>
              <w:t>Total de casos nuevos que resultaron positivos de una detección para diabetes Tipo 2.</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Ingreso a control</w:t>
            </w:r>
          </w:p>
        </w:tc>
        <w:tc>
          <w:tcPr>
            <w:tcW w:w="3714" w:type="dxa"/>
          </w:tcPr>
          <w:p w:rsidR="00FA7ABB" w:rsidRDefault="00FA7ABB">
            <w:pPr>
              <w:spacing w:before="120" w:after="120"/>
              <w:jc w:val="both"/>
              <w:rPr>
                <w:rFonts w:ascii="Arial" w:hAnsi="Arial"/>
                <w:b/>
                <w:i/>
                <w:color w:val="000000"/>
                <w:spacing w:val="-4"/>
                <w:sz w:val="18"/>
              </w:rPr>
            </w:pPr>
            <w:r>
              <w:rPr>
                <w:rFonts w:ascii="Arial" w:hAnsi="Arial"/>
                <w:b/>
                <w:i/>
                <w:color w:val="000000"/>
                <w:spacing w:val="-4"/>
                <w:sz w:val="18"/>
              </w:rPr>
              <w:t>NOM-015-SSA2-</w:t>
            </w:r>
            <w:smartTag w:uri="urn:schemas-microsoft-com:office:smarttags" w:element="metricconverter">
              <w:smartTagPr>
                <w:attr w:name="ProductID" w:val="1994. A"/>
              </w:smartTagPr>
              <w:r>
                <w:rPr>
                  <w:rFonts w:ascii="Arial" w:hAnsi="Arial"/>
                  <w:b/>
                  <w:i/>
                  <w:color w:val="000000"/>
                  <w:spacing w:val="-4"/>
                  <w:sz w:val="18"/>
                </w:rPr>
                <w:t>1994.</w:t>
              </w:r>
              <w:r>
                <w:rPr>
                  <w:rFonts w:ascii="Arial" w:hAnsi="Arial"/>
                  <w:color w:val="000000"/>
                  <w:spacing w:val="-4"/>
                  <w:sz w:val="18"/>
                </w:rPr>
                <w:t xml:space="preserve"> A</w:t>
              </w:r>
            </w:smartTag>
            <w:r>
              <w:rPr>
                <w:rFonts w:ascii="Arial" w:hAnsi="Arial"/>
                <w:color w:val="000000"/>
                <w:spacing w:val="-4"/>
                <w:sz w:val="18"/>
              </w:rPr>
              <w:t xml:space="preserve"> los casos nuevos, que se incorporan a tratamiento en una unidad médica del Sistema Nacional de Salud.  </w:t>
            </w:r>
          </w:p>
        </w:tc>
        <w:tc>
          <w:tcPr>
            <w:tcW w:w="3643" w:type="dxa"/>
          </w:tcPr>
          <w:p w:rsidR="00FA7ABB" w:rsidRDefault="00FA7ABB">
            <w:pPr>
              <w:spacing w:before="120" w:after="120"/>
              <w:jc w:val="both"/>
              <w:rPr>
                <w:rFonts w:ascii="Arial" w:hAnsi="Arial"/>
                <w:color w:val="000000"/>
                <w:spacing w:val="-4"/>
                <w:sz w:val="18"/>
                <w:lang w:val="es-ES"/>
              </w:rPr>
            </w:pPr>
            <w:r>
              <w:rPr>
                <w:rFonts w:ascii="Arial" w:hAnsi="Arial"/>
                <w:color w:val="000000"/>
                <w:spacing w:val="-4"/>
                <w:sz w:val="18"/>
              </w:rPr>
              <w:t xml:space="preserve">Incluye el número de casos nuevos que resultaron positivos y que inician un tratamiento en las unidades médicas de la institución.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Caso en control</w:t>
            </w:r>
          </w:p>
        </w:tc>
        <w:tc>
          <w:tcPr>
            <w:tcW w:w="3714" w:type="dxa"/>
          </w:tcPr>
          <w:p w:rsidR="00FA7ABB" w:rsidRDefault="00FA7ABB">
            <w:pPr>
              <w:spacing w:before="120" w:after="120"/>
              <w:jc w:val="both"/>
              <w:rPr>
                <w:rFonts w:ascii="Arial" w:hAnsi="Arial"/>
                <w:b/>
                <w:i/>
                <w:color w:val="000000"/>
                <w:spacing w:val="-4"/>
                <w:sz w:val="18"/>
              </w:rPr>
            </w:pPr>
            <w:r>
              <w:rPr>
                <w:rFonts w:ascii="Arial" w:hAnsi="Arial"/>
                <w:b/>
                <w:i/>
                <w:color w:val="000000"/>
                <w:spacing w:val="-4"/>
                <w:sz w:val="18"/>
              </w:rPr>
              <w:t>NOM-015-SSA2-1994.</w:t>
            </w:r>
            <w:r>
              <w:rPr>
                <w:rFonts w:ascii="Arial" w:hAnsi="Arial"/>
                <w:color w:val="000000"/>
                <w:spacing w:val="-4"/>
                <w:sz w:val="18"/>
              </w:rPr>
              <w:t xml:space="preserve"> Al paciente diabético, que presenta de manera regular, niveles de glucemia plasmática en ayuno, entre 80 mg/dl y &lt; 110 mg/dl.  </w:t>
            </w:r>
          </w:p>
        </w:tc>
        <w:tc>
          <w:tcPr>
            <w:tcW w:w="3643" w:type="dxa"/>
          </w:tcPr>
          <w:p w:rsidR="00FA7ABB" w:rsidRDefault="00FA7ABB">
            <w:pPr>
              <w:spacing w:before="120" w:after="120"/>
              <w:jc w:val="both"/>
              <w:rPr>
                <w:rFonts w:ascii="Arial" w:hAnsi="Arial"/>
                <w:color w:val="000000"/>
                <w:spacing w:val="-4"/>
                <w:sz w:val="18"/>
                <w:lang w:val="es-ES"/>
              </w:rPr>
            </w:pPr>
            <w:r>
              <w:rPr>
                <w:rFonts w:ascii="Arial" w:hAnsi="Arial"/>
                <w:color w:val="000000"/>
                <w:spacing w:val="-4"/>
                <w:sz w:val="18"/>
              </w:rPr>
              <w:t xml:space="preserve">Incluye el número de casos positivos que están siendo atendidos en alguna de las unidades de la institución.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Caso en tratamiento</w:t>
            </w:r>
          </w:p>
        </w:tc>
        <w:tc>
          <w:tcPr>
            <w:tcW w:w="3714" w:type="dxa"/>
          </w:tcPr>
          <w:p w:rsidR="00FA7ABB" w:rsidRDefault="00FA7ABB">
            <w:pPr>
              <w:spacing w:before="120" w:after="120"/>
              <w:jc w:val="both"/>
              <w:rPr>
                <w:rFonts w:ascii="Arial" w:hAnsi="Arial"/>
                <w:color w:val="000000"/>
                <w:spacing w:val="-4"/>
                <w:sz w:val="18"/>
              </w:rPr>
            </w:pPr>
            <w:r>
              <w:rPr>
                <w:rFonts w:ascii="Arial" w:hAnsi="Arial"/>
                <w:b/>
                <w:i/>
                <w:color w:val="000000"/>
                <w:spacing w:val="-4"/>
                <w:sz w:val="18"/>
              </w:rPr>
              <w:t>NOM-015-SSA2-1994.</w:t>
            </w:r>
            <w:r>
              <w:rPr>
                <w:rFonts w:ascii="Arial" w:hAnsi="Arial"/>
                <w:color w:val="000000"/>
                <w:spacing w:val="-4"/>
                <w:sz w:val="18"/>
              </w:rPr>
              <w:t xml:space="preserve"> Al caso de diabetes cuya glucemia se encuentra con o sin control.</w:t>
            </w:r>
          </w:p>
        </w:tc>
        <w:tc>
          <w:tcPr>
            <w:tcW w:w="3643" w:type="dxa"/>
          </w:tcPr>
          <w:p w:rsidR="00FA7ABB" w:rsidRDefault="00FA7ABB">
            <w:pPr>
              <w:spacing w:before="120" w:after="120"/>
              <w:jc w:val="both"/>
              <w:rPr>
                <w:rFonts w:ascii="Arial" w:hAnsi="Arial"/>
                <w:color w:val="000000"/>
                <w:spacing w:val="-4"/>
                <w:sz w:val="18"/>
                <w:lang w:val="es-ES"/>
              </w:rPr>
            </w:pPr>
            <w:r>
              <w:rPr>
                <w:rFonts w:ascii="Arial" w:hAnsi="Arial"/>
                <w:color w:val="000000"/>
                <w:spacing w:val="-4"/>
                <w:sz w:val="18"/>
              </w:rPr>
              <w:t xml:space="preserve">Caso de diabetes cuya glucemia se encuentra con o sin control. </w:t>
            </w:r>
          </w:p>
        </w:tc>
      </w:tr>
      <w:tr w:rsidR="00FA7ABB">
        <w:tblPrEx>
          <w:tblBorders>
            <w:insideH w:val="none" w:sz="0" w:space="0" w:color="auto"/>
          </w:tblBorders>
        </w:tblPrEx>
        <w:trPr>
          <w:trHeight w:val="149"/>
          <w:jc w:val="center"/>
        </w:trPr>
        <w:tc>
          <w:tcPr>
            <w:tcW w:w="6164" w:type="dxa"/>
            <w:gridSpan w:val="2"/>
          </w:tcPr>
          <w:p w:rsidR="00FA7ABB" w:rsidRDefault="00FA7ABB">
            <w:pPr>
              <w:spacing w:before="120" w:after="120"/>
              <w:rPr>
                <w:rFonts w:ascii="Arial" w:hAnsi="Arial"/>
                <w:b/>
                <w:smallCaps/>
                <w:color w:val="000000"/>
                <w:sz w:val="22"/>
              </w:rPr>
            </w:pPr>
            <w:r>
              <w:rPr>
                <w:rFonts w:ascii="Arial" w:hAnsi="Arial"/>
                <w:b/>
                <w:smallCaps/>
                <w:color w:val="000000"/>
                <w:sz w:val="22"/>
              </w:rPr>
              <w:t xml:space="preserve">Hipertensión Arterial </w:t>
            </w:r>
          </w:p>
        </w:tc>
        <w:tc>
          <w:tcPr>
            <w:tcW w:w="3643" w:type="dxa"/>
          </w:tcPr>
          <w:p w:rsidR="00FA7ABB" w:rsidRDefault="00FA7ABB">
            <w:pPr>
              <w:spacing w:before="120" w:after="120"/>
              <w:jc w:val="both"/>
              <w:rPr>
                <w:rFonts w:ascii="Arial" w:hAnsi="Arial"/>
                <w:color w:val="000000"/>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Hipertensión  arterial </w:t>
            </w:r>
          </w:p>
        </w:tc>
        <w:tc>
          <w:tcPr>
            <w:tcW w:w="3714" w:type="dxa"/>
          </w:tcPr>
          <w:p w:rsidR="00FA7ABB" w:rsidRDefault="00FA7ABB">
            <w:pPr>
              <w:spacing w:before="120" w:after="120"/>
              <w:jc w:val="both"/>
              <w:rPr>
                <w:rFonts w:ascii="Arial" w:hAnsi="Arial"/>
                <w:color w:val="000000"/>
                <w:spacing w:val="-4"/>
                <w:sz w:val="18"/>
              </w:rPr>
            </w:pPr>
            <w:r>
              <w:rPr>
                <w:rFonts w:ascii="Arial" w:hAnsi="Arial"/>
                <w:b/>
                <w:i/>
                <w:color w:val="000000"/>
                <w:spacing w:val="-4"/>
                <w:sz w:val="18"/>
              </w:rPr>
              <w:t>NOM-005-SSA2-1993.</w:t>
            </w:r>
            <w:r>
              <w:rPr>
                <w:rFonts w:ascii="Arial" w:hAnsi="Arial"/>
                <w:color w:val="000000"/>
                <w:spacing w:val="-4"/>
                <w:sz w:val="18"/>
              </w:rPr>
              <w:t xml:space="preserve"> Cifras de tensión arterial anormalmente elevadas. (Mayores a 140/90 mm. Hg.)</w:t>
            </w:r>
          </w:p>
        </w:tc>
        <w:tc>
          <w:tcPr>
            <w:tcW w:w="3643" w:type="dxa"/>
          </w:tcPr>
          <w:p w:rsidR="00FA7ABB" w:rsidRDefault="00FA7ABB">
            <w:pPr>
              <w:spacing w:before="120" w:after="120"/>
              <w:jc w:val="both"/>
              <w:rPr>
                <w:rFonts w:ascii="Arial" w:hAnsi="Arial"/>
                <w:color w:val="000000"/>
                <w:spacing w:val="-4"/>
                <w:sz w:val="18"/>
                <w:lang w:val="es-ES"/>
              </w:rPr>
            </w:pPr>
            <w:r>
              <w:rPr>
                <w:rFonts w:ascii="Arial" w:hAnsi="Arial"/>
                <w:color w:val="000000"/>
                <w:spacing w:val="-4"/>
                <w:sz w:val="18"/>
              </w:rPr>
              <w:t xml:space="preserve">Enfermedad que en su mayoría la padecen las personas adultas y ancianas.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lastRenderedPageBreak/>
              <w:t>Detección de hipertensos</w:t>
            </w:r>
          </w:p>
        </w:tc>
        <w:tc>
          <w:tcPr>
            <w:tcW w:w="3714" w:type="dxa"/>
          </w:tcPr>
          <w:p w:rsidR="00FA7ABB" w:rsidRDefault="00FA7ABB">
            <w:pPr>
              <w:spacing w:before="120" w:after="120"/>
              <w:jc w:val="both"/>
              <w:rPr>
                <w:rFonts w:ascii="Arial" w:hAnsi="Arial"/>
                <w:color w:val="000000"/>
                <w:spacing w:val="-4"/>
                <w:sz w:val="18"/>
              </w:rPr>
            </w:pPr>
            <w:r>
              <w:rPr>
                <w:rFonts w:ascii="Arial" w:hAnsi="Arial"/>
                <w:b/>
                <w:i/>
                <w:color w:val="000000"/>
                <w:spacing w:val="-4"/>
                <w:sz w:val="18"/>
              </w:rPr>
              <w:t>NOM-030-SSA2-</w:t>
            </w:r>
            <w:smartTag w:uri="urn:schemas-microsoft-com:office:smarttags" w:element="metricconverter">
              <w:smartTagPr>
                <w:attr w:name="ProductID" w:val="1999. A"/>
              </w:smartTagPr>
              <w:r>
                <w:rPr>
                  <w:rFonts w:ascii="Arial" w:hAnsi="Arial"/>
                  <w:b/>
                  <w:i/>
                  <w:color w:val="000000"/>
                  <w:spacing w:val="-4"/>
                  <w:sz w:val="18"/>
                </w:rPr>
                <w:t>1999.</w:t>
              </w:r>
              <w:r>
                <w:rPr>
                  <w:rFonts w:ascii="Arial" w:hAnsi="Arial"/>
                  <w:color w:val="000000"/>
                  <w:spacing w:val="-4"/>
                  <w:sz w:val="18"/>
                </w:rPr>
                <w:t xml:space="preserve"> A</w:t>
              </w:r>
            </w:smartTag>
            <w:r>
              <w:rPr>
                <w:rFonts w:ascii="Arial" w:hAnsi="Arial"/>
                <w:color w:val="000000"/>
                <w:spacing w:val="-4"/>
                <w:sz w:val="18"/>
              </w:rPr>
              <w:t xml:space="preserve"> la búsqueda activa de personas con hipertensión arterial no diagnosticada, o bien en alto riesgo de desarrollarla.</w:t>
            </w:r>
          </w:p>
        </w:tc>
        <w:tc>
          <w:tcPr>
            <w:tcW w:w="3643" w:type="dxa"/>
          </w:tcPr>
          <w:p w:rsidR="00FA7ABB" w:rsidRDefault="00FA7ABB">
            <w:pPr>
              <w:spacing w:before="120" w:after="120"/>
              <w:jc w:val="both"/>
              <w:rPr>
                <w:rFonts w:ascii="Arial" w:hAnsi="Arial"/>
                <w:color w:val="000000"/>
                <w:spacing w:val="-4"/>
                <w:sz w:val="18"/>
              </w:rPr>
            </w:pPr>
            <w:r>
              <w:rPr>
                <w:rFonts w:ascii="Arial" w:hAnsi="Arial"/>
                <w:color w:val="000000"/>
                <w:spacing w:val="-4"/>
                <w:sz w:val="18"/>
              </w:rPr>
              <w:t xml:space="preserve">Total de personas a las que por primera vez se les detectó o hicieron estudios de diagnóstico para determinar la existencia de hipertensión arterial.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Caso de hipertensión arterial  </w:t>
            </w:r>
          </w:p>
        </w:tc>
        <w:tc>
          <w:tcPr>
            <w:tcW w:w="3714" w:type="dxa"/>
          </w:tcPr>
          <w:p w:rsidR="00FA7ABB" w:rsidRDefault="00FA7ABB">
            <w:pPr>
              <w:spacing w:before="120" w:after="120"/>
              <w:jc w:val="both"/>
              <w:rPr>
                <w:rFonts w:ascii="Arial" w:hAnsi="Arial"/>
                <w:color w:val="000000"/>
                <w:spacing w:val="-4"/>
                <w:sz w:val="18"/>
              </w:rPr>
            </w:pPr>
            <w:r>
              <w:rPr>
                <w:rFonts w:ascii="Arial" w:hAnsi="Arial"/>
                <w:b/>
                <w:i/>
                <w:color w:val="000000"/>
                <w:spacing w:val="-4"/>
                <w:sz w:val="18"/>
              </w:rPr>
              <w:t>NOM-030-SSA2-1999.</w:t>
            </w:r>
            <w:r>
              <w:rPr>
                <w:rFonts w:ascii="Arial" w:hAnsi="Arial"/>
                <w:color w:val="000000"/>
                <w:spacing w:val="-4"/>
                <w:sz w:val="18"/>
              </w:rPr>
              <w:t xml:space="preserve"> Al individuo que cumple con los criterios diagnósticos enunciados en esta Norma y que se consideren dentro de los márgenes de hipertensión arterial alta.</w:t>
            </w:r>
          </w:p>
        </w:tc>
        <w:tc>
          <w:tcPr>
            <w:tcW w:w="3643" w:type="dxa"/>
          </w:tcPr>
          <w:p w:rsidR="00FA7ABB" w:rsidRDefault="00FA7ABB">
            <w:pPr>
              <w:spacing w:before="120" w:after="120"/>
              <w:jc w:val="both"/>
              <w:rPr>
                <w:rFonts w:ascii="Arial" w:hAnsi="Arial"/>
                <w:color w:val="000000"/>
                <w:spacing w:val="-4"/>
                <w:sz w:val="18"/>
                <w:lang w:val="es-ES"/>
              </w:rPr>
            </w:pPr>
            <w:r>
              <w:rPr>
                <w:rFonts w:ascii="Arial" w:hAnsi="Arial"/>
                <w:color w:val="000000"/>
                <w:spacing w:val="-4"/>
                <w:sz w:val="18"/>
              </w:rPr>
              <w:t xml:space="preserve">Incluye el número de casos nuevos que resultaron positivos y que inician  un tratamiento en las unidades médicas de la institución.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Casos en tratamiento</w:t>
            </w:r>
          </w:p>
        </w:tc>
        <w:tc>
          <w:tcPr>
            <w:tcW w:w="3714" w:type="dxa"/>
          </w:tcPr>
          <w:p w:rsidR="00FA7ABB" w:rsidRDefault="00FA7ABB">
            <w:pPr>
              <w:spacing w:before="120" w:after="120"/>
              <w:jc w:val="both"/>
              <w:rPr>
                <w:rFonts w:ascii="Arial" w:hAnsi="Arial"/>
                <w:color w:val="000000"/>
                <w:spacing w:val="-4"/>
                <w:sz w:val="18"/>
              </w:rPr>
            </w:pPr>
            <w:r>
              <w:rPr>
                <w:rFonts w:ascii="Arial" w:hAnsi="Arial"/>
                <w:b/>
                <w:i/>
                <w:color w:val="000000"/>
                <w:spacing w:val="-4"/>
                <w:sz w:val="18"/>
              </w:rPr>
              <w:t>NOM-030-SSA2-1999</w:t>
            </w:r>
            <w:r>
              <w:rPr>
                <w:rFonts w:ascii="Arial" w:hAnsi="Arial"/>
                <w:color w:val="000000"/>
                <w:spacing w:val="-4"/>
                <w:sz w:val="18"/>
              </w:rPr>
              <w:t xml:space="preserve">. Conjunto de casos de hipertensión arterial atendidos en el Sistema Nacional de Salud con Presión Arterial controlada o sin control. </w:t>
            </w:r>
          </w:p>
        </w:tc>
        <w:tc>
          <w:tcPr>
            <w:tcW w:w="3643" w:type="dxa"/>
          </w:tcPr>
          <w:p w:rsidR="00FA7ABB" w:rsidRDefault="00FA7ABB">
            <w:pPr>
              <w:spacing w:before="120" w:after="120"/>
              <w:jc w:val="both"/>
              <w:rPr>
                <w:rFonts w:ascii="Arial" w:hAnsi="Arial"/>
                <w:color w:val="000000"/>
                <w:spacing w:val="-4"/>
                <w:sz w:val="18"/>
                <w:lang w:val="es-ES"/>
              </w:rPr>
            </w:pPr>
            <w:r>
              <w:rPr>
                <w:rFonts w:ascii="Arial" w:hAnsi="Arial"/>
                <w:color w:val="000000"/>
                <w:spacing w:val="-4"/>
                <w:sz w:val="18"/>
              </w:rPr>
              <w:t>Incluye al número de casos de hipertensión arterial atendidos en las unidades del Sistema Nacional de Salud con Presión Arterial controlada o sin control.</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Casos en control </w:t>
            </w:r>
          </w:p>
        </w:tc>
        <w:tc>
          <w:tcPr>
            <w:tcW w:w="3714" w:type="dxa"/>
          </w:tcPr>
          <w:p w:rsidR="00FA7ABB" w:rsidRDefault="00FA7ABB">
            <w:pPr>
              <w:spacing w:before="120" w:after="120"/>
              <w:jc w:val="both"/>
              <w:rPr>
                <w:rFonts w:ascii="Arial" w:hAnsi="Arial"/>
                <w:color w:val="000000"/>
                <w:spacing w:val="-4"/>
                <w:sz w:val="18"/>
              </w:rPr>
            </w:pPr>
            <w:r>
              <w:rPr>
                <w:rFonts w:ascii="Arial" w:hAnsi="Arial"/>
                <w:b/>
                <w:i/>
                <w:color w:val="000000"/>
                <w:spacing w:val="-4"/>
                <w:sz w:val="18"/>
              </w:rPr>
              <w:t>NOM-030-SSA2-</w:t>
            </w:r>
            <w:smartTag w:uri="urn:schemas-microsoft-com:office:smarttags" w:element="metricconverter">
              <w:smartTagPr>
                <w:attr w:name="ProductID" w:val="1999. A"/>
              </w:smartTagPr>
              <w:r>
                <w:rPr>
                  <w:rFonts w:ascii="Arial" w:hAnsi="Arial"/>
                  <w:b/>
                  <w:i/>
                  <w:color w:val="000000"/>
                  <w:spacing w:val="-4"/>
                  <w:sz w:val="18"/>
                </w:rPr>
                <w:t>1999.</w:t>
              </w:r>
              <w:r>
                <w:rPr>
                  <w:rFonts w:ascii="Arial" w:hAnsi="Arial"/>
                  <w:color w:val="000000"/>
                  <w:spacing w:val="-4"/>
                  <w:sz w:val="18"/>
                </w:rPr>
                <w:t xml:space="preserve"> A</w:t>
              </w:r>
            </w:smartTag>
            <w:r>
              <w:rPr>
                <w:rFonts w:ascii="Arial" w:hAnsi="Arial"/>
                <w:color w:val="000000"/>
                <w:spacing w:val="-4"/>
                <w:sz w:val="18"/>
              </w:rPr>
              <w:t xml:space="preserve"> los pacientes hipertensos bajo tratamiento en el Sistema Nacional de Salud, que presentan de manera regular cifras de Presión Arterial &lt;140/90 mm de Hg. (sistólica/diastólica).</w:t>
            </w:r>
          </w:p>
        </w:tc>
        <w:tc>
          <w:tcPr>
            <w:tcW w:w="3643" w:type="dxa"/>
          </w:tcPr>
          <w:p w:rsidR="00FA7ABB" w:rsidRDefault="00FA7ABB">
            <w:pPr>
              <w:spacing w:before="120" w:after="120"/>
              <w:jc w:val="both"/>
              <w:rPr>
                <w:rFonts w:ascii="Arial" w:hAnsi="Arial"/>
                <w:color w:val="000000"/>
                <w:spacing w:val="-4"/>
                <w:sz w:val="18"/>
                <w:lang w:val="es-ES"/>
              </w:rPr>
            </w:pPr>
            <w:r>
              <w:rPr>
                <w:rFonts w:ascii="Arial" w:hAnsi="Arial"/>
                <w:color w:val="000000"/>
                <w:spacing w:val="-4"/>
                <w:sz w:val="18"/>
              </w:rPr>
              <w:t>Pacientes hipertensos bajo tratamiento en el Sistema Nacional de Salud, que presentan de manera regular cifras de Presión Arterial &lt;140/90 mm de Hg. (sistólica/diastólica).</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Ingresos</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NOM-030-SSA2-</w:t>
            </w:r>
            <w:smartTag w:uri="urn:schemas-microsoft-com:office:smarttags" w:element="metricconverter">
              <w:smartTagPr>
                <w:attr w:name="ProductID" w:val="1999. A"/>
              </w:smartTagPr>
              <w:r>
                <w:rPr>
                  <w:rFonts w:ascii="Arial" w:hAnsi="Arial"/>
                  <w:b/>
                  <w:i/>
                  <w:color w:val="000000"/>
                  <w:sz w:val="18"/>
                </w:rPr>
                <w:t>1999.</w:t>
              </w:r>
              <w:r>
                <w:rPr>
                  <w:rFonts w:ascii="Arial" w:hAnsi="Arial"/>
                  <w:color w:val="000000"/>
                  <w:sz w:val="18"/>
                </w:rPr>
                <w:t xml:space="preserve"> A</w:t>
              </w:r>
            </w:smartTag>
            <w:r>
              <w:rPr>
                <w:rFonts w:ascii="Arial" w:hAnsi="Arial"/>
                <w:color w:val="000000"/>
                <w:sz w:val="18"/>
              </w:rPr>
              <w:t xml:space="preserve"> los casos nuevos de Hipertensión Arterial Sistémica que se incorporan a tratamiento en una unidad médica del Sistema Nacional de Salud. </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Casos nuevos de Hipertensión Arterial Sistémica que se incorporan a tratamiento en una unidad médica del Sistema Nacional de Salud.</w:t>
            </w:r>
          </w:p>
        </w:tc>
      </w:tr>
      <w:tr w:rsidR="00FA7ABB">
        <w:tblPrEx>
          <w:tblBorders>
            <w:insideH w:val="none" w:sz="0" w:space="0" w:color="auto"/>
          </w:tblBorders>
        </w:tblPrEx>
        <w:trPr>
          <w:trHeight w:val="149"/>
          <w:jc w:val="center"/>
        </w:trPr>
        <w:tc>
          <w:tcPr>
            <w:tcW w:w="6164" w:type="dxa"/>
            <w:gridSpan w:val="2"/>
          </w:tcPr>
          <w:p w:rsidR="00FA7ABB" w:rsidRDefault="00FA7ABB">
            <w:pPr>
              <w:spacing w:before="120" w:after="120"/>
              <w:rPr>
                <w:rFonts w:ascii="Arial" w:hAnsi="Arial"/>
                <w:b/>
                <w:smallCaps/>
                <w:color w:val="000000"/>
                <w:sz w:val="22"/>
              </w:rPr>
            </w:pPr>
            <w:r>
              <w:rPr>
                <w:rFonts w:ascii="Arial" w:hAnsi="Arial"/>
                <w:b/>
                <w:smallCaps/>
                <w:color w:val="000000"/>
                <w:sz w:val="22"/>
              </w:rPr>
              <w:t>Salud Bucal</w:t>
            </w:r>
          </w:p>
        </w:tc>
        <w:tc>
          <w:tcPr>
            <w:tcW w:w="3643" w:type="dxa"/>
          </w:tcPr>
          <w:p w:rsidR="00FA7ABB" w:rsidRDefault="00FA7ABB">
            <w:pPr>
              <w:spacing w:before="120" w:after="120"/>
              <w:jc w:val="both"/>
              <w:rPr>
                <w:rFonts w:ascii="Arial" w:hAnsi="Arial"/>
                <w:color w:val="000000"/>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Atención preventiva </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NOM-013-SSA2-</w:t>
            </w:r>
            <w:smartTag w:uri="urn:schemas-microsoft-com:office:smarttags" w:element="metricconverter">
              <w:smartTagPr>
                <w:attr w:name="ProductID" w:val="1994. A"/>
              </w:smartTagPr>
              <w:r>
                <w:rPr>
                  <w:rFonts w:ascii="Arial" w:hAnsi="Arial"/>
                  <w:b/>
                  <w:i/>
                  <w:color w:val="000000"/>
                  <w:sz w:val="18"/>
                </w:rPr>
                <w:t>1994.</w:t>
              </w:r>
              <w:r>
                <w:rPr>
                  <w:rFonts w:ascii="Arial" w:hAnsi="Arial"/>
                  <w:color w:val="000000"/>
                  <w:sz w:val="18"/>
                </w:rPr>
                <w:t xml:space="preserve"> A</w:t>
              </w:r>
            </w:smartTag>
            <w:r>
              <w:rPr>
                <w:rFonts w:ascii="Arial" w:hAnsi="Arial"/>
                <w:color w:val="000000"/>
                <w:sz w:val="18"/>
              </w:rPr>
              <w:t xml:space="preserve"> todas aquellas acciones de fomento y educación para la salud, detección, protección específica, diagnóstico, tratamiento, limitación del daño, rehabilitación y control, realizadas en beneficio de la salud bucal del individuo, la familia y la comunidad.  </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 xml:space="preserve">Incluye las acciones de fomento y educación para la salud, detección, protección específica, diagnóstico, tratamiento, limitación del daño, rehabilitación y control, realizadas en beneficio de la salud bucal del individuo, la familia y la comunidad.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Flúor </w:t>
            </w:r>
          </w:p>
        </w:tc>
        <w:tc>
          <w:tcPr>
            <w:tcW w:w="3714" w:type="dxa"/>
          </w:tcPr>
          <w:p w:rsidR="00FA7ABB" w:rsidRDefault="00FA7ABB">
            <w:pPr>
              <w:spacing w:before="120" w:after="120"/>
              <w:jc w:val="both"/>
              <w:rPr>
                <w:rFonts w:ascii="Arial" w:hAnsi="Arial"/>
                <w:color w:val="000000"/>
                <w:sz w:val="18"/>
              </w:rPr>
            </w:pPr>
            <w:r>
              <w:rPr>
                <w:rFonts w:ascii="Arial" w:hAnsi="Arial"/>
                <w:b/>
                <w:i/>
                <w:color w:val="000000"/>
                <w:sz w:val="18"/>
              </w:rPr>
              <w:t>NOM-013-SSA2-1994.</w:t>
            </w:r>
            <w:r>
              <w:rPr>
                <w:rFonts w:ascii="Arial" w:hAnsi="Arial"/>
                <w:color w:val="000000"/>
                <w:sz w:val="18"/>
              </w:rPr>
              <w:t xml:space="preserve"> Al elemento químico electronegativo que sirve para prevenir caries.</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Incluye las aplicaciones de flúor realizadas en las unidades médicas del Sistema Nacional de Salud para prevenir enfermedades bucales.</w:t>
            </w:r>
          </w:p>
        </w:tc>
      </w:tr>
      <w:tr w:rsidR="00FA7ABB">
        <w:tblPrEx>
          <w:tblBorders>
            <w:insideH w:val="none" w:sz="0" w:space="0" w:color="auto"/>
          </w:tblBorders>
        </w:tblPrEx>
        <w:trPr>
          <w:trHeight w:val="149"/>
          <w:jc w:val="center"/>
        </w:trPr>
        <w:tc>
          <w:tcPr>
            <w:tcW w:w="6164" w:type="dxa"/>
            <w:gridSpan w:val="2"/>
          </w:tcPr>
          <w:p w:rsidR="00FA7ABB" w:rsidRDefault="00FA7ABB">
            <w:pPr>
              <w:spacing w:before="120" w:after="120"/>
              <w:rPr>
                <w:rFonts w:ascii="Arial" w:hAnsi="Arial"/>
                <w:smallCaps/>
                <w:color w:val="000000"/>
                <w:sz w:val="22"/>
              </w:rPr>
            </w:pPr>
            <w:proofErr w:type="spellStart"/>
            <w:r>
              <w:rPr>
                <w:rFonts w:ascii="Arial" w:hAnsi="Arial"/>
                <w:b/>
                <w:smallCaps/>
                <w:color w:val="000000"/>
                <w:sz w:val="22"/>
              </w:rPr>
              <w:t>Micobacteriosis</w:t>
            </w:r>
            <w:proofErr w:type="spellEnd"/>
          </w:p>
        </w:tc>
        <w:tc>
          <w:tcPr>
            <w:tcW w:w="3643" w:type="dxa"/>
          </w:tcPr>
          <w:p w:rsidR="00FA7ABB" w:rsidRDefault="00FA7ABB">
            <w:pPr>
              <w:spacing w:before="120" w:after="120"/>
              <w:jc w:val="both"/>
              <w:rPr>
                <w:rFonts w:ascii="Arial" w:hAnsi="Arial"/>
                <w:color w:val="000000"/>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Tuberculosis  </w:t>
            </w:r>
          </w:p>
        </w:tc>
        <w:tc>
          <w:tcPr>
            <w:tcW w:w="3714" w:type="dxa"/>
          </w:tcPr>
          <w:p w:rsidR="00FA7ABB" w:rsidRDefault="00FA7ABB">
            <w:pPr>
              <w:spacing w:before="120" w:after="120"/>
              <w:jc w:val="both"/>
              <w:rPr>
                <w:rFonts w:ascii="Arial" w:hAnsi="Arial"/>
                <w:color w:val="000000"/>
                <w:spacing w:val="-6"/>
                <w:sz w:val="18"/>
              </w:rPr>
            </w:pPr>
            <w:r>
              <w:rPr>
                <w:rFonts w:ascii="Arial" w:hAnsi="Arial"/>
                <w:b/>
                <w:i/>
                <w:color w:val="000000"/>
                <w:spacing w:val="-6"/>
                <w:sz w:val="18"/>
              </w:rPr>
              <w:t>NOM-006-SSA2-</w:t>
            </w:r>
            <w:smartTag w:uri="urn:schemas-microsoft-com:office:smarttags" w:element="metricconverter">
              <w:smartTagPr>
                <w:attr w:name="ProductID" w:val="1993. A"/>
              </w:smartTagPr>
              <w:r>
                <w:rPr>
                  <w:rFonts w:ascii="Arial" w:hAnsi="Arial"/>
                  <w:b/>
                  <w:i/>
                  <w:color w:val="000000"/>
                  <w:spacing w:val="-6"/>
                  <w:sz w:val="18"/>
                </w:rPr>
                <w:t>1993.</w:t>
              </w:r>
              <w:r>
                <w:rPr>
                  <w:rFonts w:ascii="Arial" w:hAnsi="Arial"/>
                  <w:color w:val="000000"/>
                  <w:spacing w:val="-6"/>
                  <w:sz w:val="18"/>
                </w:rPr>
                <w:t xml:space="preserve"> A</w:t>
              </w:r>
            </w:smartTag>
            <w:r>
              <w:rPr>
                <w:rFonts w:ascii="Arial" w:hAnsi="Arial"/>
                <w:color w:val="000000"/>
                <w:spacing w:val="-6"/>
                <w:sz w:val="18"/>
              </w:rPr>
              <w:t xml:space="preserve"> la enfermedad infecciosa, generalmente crónica, causada por el complejo </w:t>
            </w:r>
            <w:proofErr w:type="spellStart"/>
            <w:r>
              <w:rPr>
                <w:rFonts w:ascii="Arial" w:hAnsi="Arial"/>
                <w:color w:val="000000"/>
                <w:spacing w:val="-6"/>
                <w:sz w:val="18"/>
              </w:rPr>
              <w:t>Mycobacterium</w:t>
            </w:r>
            <w:proofErr w:type="spellEnd"/>
            <w:r>
              <w:rPr>
                <w:rFonts w:ascii="Arial" w:hAnsi="Arial"/>
                <w:color w:val="000000"/>
                <w:spacing w:val="-6"/>
                <w:sz w:val="18"/>
              </w:rPr>
              <w:t xml:space="preserve"> tuberculosis (</w:t>
            </w:r>
            <w:proofErr w:type="spellStart"/>
            <w:r>
              <w:rPr>
                <w:rFonts w:ascii="Arial" w:hAnsi="Arial"/>
                <w:color w:val="000000"/>
                <w:spacing w:val="-6"/>
                <w:sz w:val="18"/>
              </w:rPr>
              <w:t>Mycobacterium</w:t>
            </w:r>
            <w:proofErr w:type="spellEnd"/>
            <w:r>
              <w:rPr>
                <w:rFonts w:ascii="Arial" w:hAnsi="Arial"/>
                <w:color w:val="000000"/>
                <w:spacing w:val="-6"/>
                <w:sz w:val="18"/>
              </w:rPr>
              <w:t xml:space="preserve"> tuberculosis, </w:t>
            </w:r>
            <w:proofErr w:type="spellStart"/>
            <w:r>
              <w:rPr>
                <w:rFonts w:ascii="Arial" w:hAnsi="Arial"/>
                <w:color w:val="000000"/>
                <w:spacing w:val="-6"/>
                <w:sz w:val="18"/>
              </w:rPr>
              <w:t>Mycobacterium</w:t>
            </w:r>
            <w:proofErr w:type="spellEnd"/>
            <w:r>
              <w:rPr>
                <w:rFonts w:ascii="Arial" w:hAnsi="Arial"/>
                <w:color w:val="000000"/>
                <w:spacing w:val="-6"/>
                <w:sz w:val="18"/>
              </w:rPr>
              <w:t xml:space="preserve"> </w:t>
            </w:r>
            <w:proofErr w:type="spellStart"/>
            <w:r>
              <w:rPr>
                <w:rFonts w:ascii="Arial" w:hAnsi="Arial"/>
                <w:color w:val="000000"/>
                <w:spacing w:val="-6"/>
                <w:sz w:val="18"/>
              </w:rPr>
              <w:t>bovis</w:t>
            </w:r>
            <w:proofErr w:type="spellEnd"/>
            <w:r>
              <w:rPr>
                <w:rFonts w:ascii="Arial" w:hAnsi="Arial"/>
                <w:color w:val="000000"/>
                <w:spacing w:val="-6"/>
                <w:sz w:val="18"/>
              </w:rPr>
              <w:t xml:space="preserve">, </w:t>
            </w:r>
            <w:proofErr w:type="spellStart"/>
            <w:r>
              <w:rPr>
                <w:rFonts w:ascii="Arial" w:hAnsi="Arial"/>
                <w:color w:val="000000"/>
                <w:spacing w:val="-6"/>
                <w:sz w:val="18"/>
              </w:rPr>
              <w:t>Mycobacterium</w:t>
            </w:r>
            <w:proofErr w:type="spellEnd"/>
            <w:r>
              <w:rPr>
                <w:rFonts w:ascii="Arial" w:hAnsi="Arial"/>
                <w:color w:val="000000"/>
                <w:spacing w:val="-6"/>
                <w:sz w:val="18"/>
              </w:rPr>
              <w:t xml:space="preserve"> </w:t>
            </w:r>
            <w:proofErr w:type="spellStart"/>
            <w:r>
              <w:rPr>
                <w:rFonts w:ascii="Arial" w:hAnsi="Arial"/>
                <w:color w:val="000000"/>
                <w:spacing w:val="-6"/>
                <w:sz w:val="18"/>
              </w:rPr>
              <w:t>africanum</w:t>
            </w:r>
            <w:proofErr w:type="spellEnd"/>
            <w:r>
              <w:rPr>
                <w:rFonts w:ascii="Arial" w:hAnsi="Arial"/>
                <w:color w:val="000000"/>
                <w:spacing w:val="-6"/>
                <w:sz w:val="18"/>
              </w:rPr>
              <w:t xml:space="preserve">), que se transmite del enfermo al sujeto sano por inhalación de material infectante, ingestión de leche de vaca infectada por dicho complejo, contacto con personas enfermas </w:t>
            </w:r>
            <w:proofErr w:type="spellStart"/>
            <w:r>
              <w:rPr>
                <w:rFonts w:ascii="Arial" w:hAnsi="Arial"/>
                <w:color w:val="000000"/>
                <w:spacing w:val="-6"/>
                <w:sz w:val="18"/>
              </w:rPr>
              <w:t>bacilíferas</w:t>
            </w:r>
            <w:proofErr w:type="spellEnd"/>
            <w:r>
              <w:rPr>
                <w:rFonts w:ascii="Arial" w:hAnsi="Arial"/>
                <w:color w:val="000000"/>
                <w:spacing w:val="-6"/>
                <w:sz w:val="18"/>
              </w:rPr>
              <w:t xml:space="preserve"> o animales bovinos enfermos. </w:t>
            </w:r>
          </w:p>
        </w:tc>
        <w:tc>
          <w:tcPr>
            <w:tcW w:w="3643" w:type="dxa"/>
          </w:tcPr>
          <w:p w:rsidR="00FA7ABB" w:rsidRDefault="00FA7ABB">
            <w:pPr>
              <w:spacing w:before="120" w:after="120"/>
              <w:jc w:val="both"/>
              <w:rPr>
                <w:rFonts w:ascii="Arial" w:hAnsi="Arial"/>
                <w:spacing w:val="-6"/>
                <w:sz w:val="18"/>
                <w:lang w:val="es-ES"/>
              </w:rPr>
            </w:pPr>
            <w:r>
              <w:rPr>
                <w:rFonts w:ascii="Arial" w:hAnsi="Arial"/>
                <w:spacing w:val="-6"/>
                <w:sz w:val="18"/>
              </w:rPr>
              <w:t xml:space="preserve">Incluye al total de personas con enfermedad infecciosa, generalmente crónica, causada por el complejo </w:t>
            </w:r>
            <w:proofErr w:type="spellStart"/>
            <w:r>
              <w:rPr>
                <w:rFonts w:ascii="Arial" w:hAnsi="Arial"/>
                <w:spacing w:val="-6"/>
                <w:sz w:val="18"/>
              </w:rPr>
              <w:t>Mycobacterium</w:t>
            </w:r>
            <w:proofErr w:type="spellEnd"/>
            <w:r>
              <w:rPr>
                <w:rFonts w:ascii="Arial" w:hAnsi="Arial"/>
                <w:spacing w:val="-6"/>
                <w:sz w:val="18"/>
              </w:rPr>
              <w:t xml:space="preserve"> tuberculosis (</w:t>
            </w:r>
            <w:proofErr w:type="spellStart"/>
            <w:r>
              <w:rPr>
                <w:rFonts w:ascii="Arial" w:hAnsi="Arial"/>
                <w:spacing w:val="-6"/>
                <w:sz w:val="18"/>
              </w:rPr>
              <w:t>Mycobacterium</w:t>
            </w:r>
            <w:proofErr w:type="spellEnd"/>
            <w:r>
              <w:rPr>
                <w:rFonts w:ascii="Arial" w:hAnsi="Arial"/>
                <w:spacing w:val="-6"/>
                <w:sz w:val="18"/>
              </w:rPr>
              <w:t xml:space="preserve"> tuberculosis, </w:t>
            </w:r>
            <w:proofErr w:type="spellStart"/>
            <w:r>
              <w:rPr>
                <w:rFonts w:ascii="Arial" w:hAnsi="Arial"/>
                <w:spacing w:val="-6"/>
                <w:sz w:val="18"/>
              </w:rPr>
              <w:t>Mycobacterium</w:t>
            </w:r>
            <w:proofErr w:type="spellEnd"/>
            <w:r>
              <w:rPr>
                <w:rFonts w:ascii="Arial" w:hAnsi="Arial"/>
                <w:spacing w:val="-6"/>
                <w:sz w:val="18"/>
              </w:rPr>
              <w:t xml:space="preserve"> </w:t>
            </w:r>
            <w:proofErr w:type="spellStart"/>
            <w:r>
              <w:rPr>
                <w:rFonts w:ascii="Arial" w:hAnsi="Arial"/>
                <w:spacing w:val="-6"/>
                <w:sz w:val="18"/>
              </w:rPr>
              <w:t>bovis</w:t>
            </w:r>
            <w:proofErr w:type="spellEnd"/>
            <w:r>
              <w:rPr>
                <w:rFonts w:ascii="Arial" w:hAnsi="Arial"/>
                <w:spacing w:val="-6"/>
                <w:sz w:val="18"/>
              </w:rPr>
              <w:t xml:space="preserve">, </w:t>
            </w:r>
            <w:proofErr w:type="spellStart"/>
            <w:r>
              <w:rPr>
                <w:rFonts w:ascii="Arial" w:hAnsi="Arial"/>
                <w:spacing w:val="-6"/>
                <w:sz w:val="18"/>
              </w:rPr>
              <w:t>Mycobacterium</w:t>
            </w:r>
            <w:proofErr w:type="spellEnd"/>
            <w:r>
              <w:rPr>
                <w:rFonts w:ascii="Arial" w:hAnsi="Arial"/>
                <w:spacing w:val="-6"/>
                <w:sz w:val="18"/>
              </w:rPr>
              <w:t xml:space="preserve"> </w:t>
            </w:r>
            <w:proofErr w:type="spellStart"/>
            <w:r>
              <w:rPr>
                <w:rFonts w:ascii="Arial" w:hAnsi="Arial"/>
                <w:spacing w:val="-6"/>
                <w:sz w:val="18"/>
              </w:rPr>
              <w:t>africanum</w:t>
            </w:r>
            <w:proofErr w:type="spellEnd"/>
            <w:r>
              <w:rPr>
                <w:rFonts w:ascii="Arial" w:hAnsi="Arial"/>
                <w:spacing w:val="-6"/>
                <w:sz w:val="18"/>
              </w:rPr>
              <w:t xml:space="preserve">), que se transmite del enfermo al sujeto sano por inhalación de material infectante, ingestión de leche de vaca infectada por dicho complejo, contacto con personas enfermas </w:t>
            </w:r>
            <w:proofErr w:type="spellStart"/>
            <w:r>
              <w:rPr>
                <w:rFonts w:ascii="Arial" w:hAnsi="Arial"/>
                <w:spacing w:val="-6"/>
                <w:sz w:val="18"/>
              </w:rPr>
              <w:t>bacilíferas</w:t>
            </w:r>
            <w:proofErr w:type="spellEnd"/>
            <w:r>
              <w:rPr>
                <w:rFonts w:ascii="Arial" w:hAnsi="Arial"/>
                <w:spacing w:val="-6"/>
                <w:sz w:val="18"/>
              </w:rPr>
              <w:t xml:space="preserve"> o animales bovinos enfermos.</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Detecciones </w:t>
            </w:r>
          </w:p>
        </w:tc>
        <w:tc>
          <w:tcPr>
            <w:tcW w:w="3714" w:type="dxa"/>
          </w:tcPr>
          <w:p w:rsidR="00FA7ABB" w:rsidRDefault="00FA7ABB">
            <w:pPr>
              <w:spacing w:before="120" w:after="120"/>
              <w:jc w:val="both"/>
              <w:rPr>
                <w:rFonts w:ascii="Arial" w:hAnsi="Arial"/>
                <w:b/>
                <w:i/>
                <w:color w:val="000000"/>
                <w:spacing w:val="-6"/>
                <w:sz w:val="18"/>
              </w:rPr>
            </w:pPr>
          </w:p>
        </w:tc>
        <w:tc>
          <w:tcPr>
            <w:tcW w:w="3643" w:type="dxa"/>
          </w:tcPr>
          <w:p w:rsidR="00FA7ABB" w:rsidRDefault="00FA7ABB">
            <w:pPr>
              <w:spacing w:before="120" w:after="120"/>
              <w:jc w:val="both"/>
              <w:rPr>
                <w:rFonts w:ascii="Arial" w:hAnsi="Arial"/>
                <w:spacing w:val="-6"/>
                <w:sz w:val="18"/>
                <w:lang w:val="es-ES"/>
              </w:rPr>
            </w:pPr>
            <w:r>
              <w:rPr>
                <w:rFonts w:ascii="Arial" w:hAnsi="Arial"/>
                <w:spacing w:val="-6"/>
                <w:sz w:val="18"/>
              </w:rPr>
              <w:t xml:space="preserve">Total de personas a las que por primera vez se les detectó o hicieron estudios de diagnóstico para determinar la existencia de tuberculosis. Incluye las que resultaron negativas y </w:t>
            </w:r>
            <w:r>
              <w:rPr>
                <w:rFonts w:ascii="Arial" w:hAnsi="Arial"/>
                <w:spacing w:val="-6"/>
                <w:sz w:val="18"/>
              </w:rPr>
              <w:lastRenderedPageBreak/>
              <w:t xml:space="preserve">positivas.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lastRenderedPageBreak/>
              <w:t xml:space="preserve">Caso de tuberculosis </w:t>
            </w:r>
          </w:p>
        </w:tc>
        <w:tc>
          <w:tcPr>
            <w:tcW w:w="3714" w:type="dxa"/>
          </w:tcPr>
          <w:p w:rsidR="00FA7ABB" w:rsidRDefault="00FA7ABB">
            <w:pPr>
              <w:spacing w:before="120" w:after="120"/>
              <w:jc w:val="both"/>
              <w:rPr>
                <w:rFonts w:ascii="Arial" w:hAnsi="Arial"/>
                <w:color w:val="000000"/>
                <w:spacing w:val="-6"/>
                <w:sz w:val="18"/>
              </w:rPr>
            </w:pPr>
            <w:r>
              <w:rPr>
                <w:rFonts w:ascii="Arial" w:hAnsi="Arial"/>
                <w:b/>
                <w:i/>
                <w:color w:val="000000"/>
                <w:spacing w:val="-6"/>
                <w:sz w:val="18"/>
              </w:rPr>
              <w:t>NOM-006-SSA2-</w:t>
            </w:r>
            <w:smartTag w:uri="urn:schemas-microsoft-com:office:smarttags" w:element="metricconverter">
              <w:smartTagPr>
                <w:attr w:name="ProductID" w:val="1993. A"/>
              </w:smartTagPr>
              <w:r>
                <w:rPr>
                  <w:rFonts w:ascii="Arial" w:hAnsi="Arial"/>
                  <w:b/>
                  <w:i/>
                  <w:color w:val="000000"/>
                  <w:spacing w:val="-6"/>
                  <w:sz w:val="18"/>
                </w:rPr>
                <w:t>1993.</w:t>
              </w:r>
              <w:r>
                <w:rPr>
                  <w:rFonts w:ascii="Arial" w:hAnsi="Arial"/>
                  <w:color w:val="000000"/>
                  <w:spacing w:val="-6"/>
                  <w:sz w:val="18"/>
                </w:rPr>
                <w:t xml:space="preserve"> A</w:t>
              </w:r>
            </w:smartTag>
            <w:r>
              <w:rPr>
                <w:rFonts w:ascii="Arial" w:hAnsi="Arial"/>
                <w:color w:val="000000"/>
                <w:spacing w:val="-6"/>
                <w:sz w:val="18"/>
              </w:rPr>
              <w:t xml:space="preserve"> la persona en quien se establece el diagnóstico de tuberculosis y se clasifica en caso confirmado o caso no confirmado, por bacteriología o histopatología. </w:t>
            </w:r>
          </w:p>
        </w:tc>
        <w:tc>
          <w:tcPr>
            <w:tcW w:w="3643" w:type="dxa"/>
          </w:tcPr>
          <w:p w:rsidR="00FA7ABB" w:rsidRDefault="00FA7ABB">
            <w:pPr>
              <w:spacing w:before="120" w:after="120"/>
              <w:jc w:val="both"/>
              <w:rPr>
                <w:rFonts w:ascii="Arial" w:hAnsi="Arial"/>
                <w:spacing w:val="-6"/>
                <w:sz w:val="18"/>
                <w:lang w:val="es-ES"/>
              </w:rPr>
            </w:pPr>
            <w:r>
              <w:rPr>
                <w:rFonts w:ascii="Arial" w:hAnsi="Arial"/>
                <w:spacing w:val="-6"/>
                <w:sz w:val="18"/>
              </w:rPr>
              <w:t xml:space="preserve">Número de personas en quien se establece el diagnóstico de tuberculosis y se clasifica en caso confirmado o no confirmado, por bacteriología o histopatología.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Caso nuevo  </w:t>
            </w:r>
          </w:p>
        </w:tc>
        <w:tc>
          <w:tcPr>
            <w:tcW w:w="3714" w:type="dxa"/>
          </w:tcPr>
          <w:p w:rsidR="00FA7ABB" w:rsidRDefault="00FA7ABB">
            <w:pPr>
              <w:spacing w:before="120" w:after="120"/>
              <w:jc w:val="both"/>
              <w:rPr>
                <w:rFonts w:ascii="Arial" w:hAnsi="Arial"/>
                <w:color w:val="000000"/>
                <w:spacing w:val="-6"/>
                <w:sz w:val="18"/>
              </w:rPr>
            </w:pPr>
            <w:r>
              <w:rPr>
                <w:rFonts w:ascii="Arial" w:hAnsi="Arial"/>
                <w:b/>
                <w:i/>
                <w:color w:val="000000"/>
                <w:spacing w:val="-6"/>
                <w:sz w:val="18"/>
              </w:rPr>
              <w:t>NOM-006-SSA2-1993.</w:t>
            </w:r>
            <w:r>
              <w:rPr>
                <w:rFonts w:ascii="Arial" w:hAnsi="Arial"/>
                <w:color w:val="000000"/>
                <w:spacing w:val="-6"/>
                <w:sz w:val="18"/>
              </w:rPr>
              <w:t xml:space="preserve">  Al enfermo en quien se establece el diagnóstico de tuberculosis por primera vez.</w:t>
            </w:r>
          </w:p>
        </w:tc>
        <w:tc>
          <w:tcPr>
            <w:tcW w:w="3643" w:type="dxa"/>
          </w:tcPr>
          <w:p w:rsidR="00FA7ABB" w:rsidRDefault="00FA7ABB">
            <w:pPr>
              <w:spacing w:before="120" w:after="120"/>
              <w:jc w:val="both"/>
              <w:rPr>
                <w:rFonts w:ascii="Arial" w:hAnsi="Arial"/>
                <w:spacing w:val="-6"/>
                <w:sz w:val="18"/>
                <w:lang w:val="es-ES"/>
              </w:rPr>
            </w:pPr>
            <w:r>
              <w:rPr>
                <w:rFonts w:ascii="Arial" w:hAnsi="Arial"/>
                <w:spacing w:val="-6"/>
                <w:sz w:val="18"/>
              </w:rPr>
              <w:t xml:space="preserve">Se refiere al número de casos nuevos que resultaron positivos de una detección.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Tratamiento acortado estrictamente supervisado  (TAES)</w:t>
            </w:r>
          </w:p>
        </w:tc>
        <w:tc>
          <w:tcPr>
            <w:tcW w:w="3714" w:type="dxa"/>
          </w:tcPr>
          <w:p w:rsidR="00FA7ABB" w:rsidRDefault="00FA7ABB">
            <w:pPr>
              <w:spacing w:before="120" w:after="120"/>
              <w:jc w:val="both"/>
              <w:rPr>
                <w:rFonts w:ascii="Arial" w:hAnsi="Arial"/>
                <w:color w:val="000000"/>
                <w:spacing w:val="-6"/>
                <w:sz w:val="18"/>
              </w:rPr>
            </w:pPr>
            <w:r>
              <w:rPr>
                <w:rFonts w:ascii="Arial" w:hAnsi="Arial"/>
                <w:b/>
                <w:i/>
                <w:color w:val="000000"/>
                <w:spacing w:val="-6"/>
                <w:sz w:val="18"/>
              </w:rPr>
              <w:t>NOM-006-SSA2-1993.</w:t>
            </w:r>
            <w:r>
              <w:rPr>
                <w:rFonts w:ascii="Arial" w:hAnsi="Arial"/>
                <w:color w:val="000000"/>
                <w:spacing w:val="-6"/>
                <w:sz w:val="18"/>
              </w:rPr>
              <w:t xml:space="preserve">  Al que administra el personal de salud o personal comunitario capacitado por personal de salud, quien debe confirmar la ingesta y deglución del fármaco para garantizar el cumplimiento del tratamiento. </w:t>
            </w:r>
          </w:p>
        </w:tc>
        <w:tc>
          <w:tcPr>
            <w:tcW w:w="3643" w:type="dxa"/>
          </w:tcPr>
          <w:p w:rsidR="00FA7ABB" w:rsidRDefault="00FA7ABB">
            <w:pPr>
              <w:spacing w:before="120" w:after="120"/>
              <w:jc w:val="both"/>
              <w:rPr>
                <w:rFonts w:ascii="Arial" w:hAnsi="Arial"/>
                <w:spacing w:val="-6"/>
                <w:sz w:val="18"/>
                <w:lang w:val="es-ES"/>
              </w:rPr>
            </w:pPr>
            <w:r>
              <w:rPr>
                <w:rFonts w:ascii="Arial" w:hAnsi="Arial"/>
                <w:spacing w:val="-6"/>
                <w:sz w:val="18"/>
              </w:rPr>
              <w:t xml:space="preserve">Incluye el número de casos a  los que se les prescribió este tipo de tratamiento tanto en la unidad médica como fuera de ella.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Tratamiento primario acortado</w:t>
            </w:r>
          </w:p>
        </w:tc>
        <w:tc>
          <w:tcPr>
            <w:tcW w:w="3714" w:type="dxa"/>
          </w:tcPr>
          <w:p w:rsidR="00FA7ABB" w:rsidRDefault="00FA7ABB">
            <w:pPr>
              <w:spacing w:before="120" w:after="120"/>
              <w:jc w:val="both"/>
              <w:rPr>
                <w:rFonts w:ascii="Arial" w:hAnsi="Arial"/>
                <w:color w:val="000000"/>
                <w:spacing w:val="-6"/>
                <w:sz w:val="18"/>
              </w:rPr>
            </w:pPr>
            <w:r>
              <w:rPr>
                <w:rFonts w:ascii="Arial" w:hAnsi="Arial"/>
                <w:b/>
                <w:i/>
                <w:color w:val="000000"/>
                <w:spacing w:val="-6"/>
                <w:sz w:val="18"/>
              </w:rPr>
              <w:t>NOM-006-SSA2.</w:t>
            </w:r>
            <w:r>
              <w:rPr>
                <w:rFonts w:ascii="Arial" w:hAnsi="Arial"/>
                <w:color w:val="000000"/>
                <w:spacing w:val="-6"/>
                <w:sz w:val="18"/>
              </w:rPr>
              <w:t xml:space="preserve"> Al tratamiento que comprende la administración de cuatro fármacos en 60 dosis durante la fase intensiva y dos fármacos en 45 dosis durante la fase de sostén. </w:t>
            </w:r>
          </w:p>
        </w:tc>
        <w:tc>
          <w:tcPr>
            <w:tcW w:w="3643" w:type="dxa"/>
          </w:tcPr>
          <w:p w:rsidR="00FA7ABB" w:rsidRDefault="00FA7ABB">
            <w:pPr>
              <w:spacing w:before="120" w:after="120"/>
              <w:jc w:val="both"/>
              <w:rPr>
                <w:rFonts w:ascii="Arial" w:hAnsi="Arial"/>
                <w:spacing w:val="-6"/>
                <w:sz w:val="18"/>
                <w:lang w:val="es-ES"/>
              </w:rPr>
            </w:pPr>
            <w:r>
              <w:rPr>
                <w:rFonts w:ascii="Arial" w:hAnsi="Arial"/>
                <w:spacing w:val="-6"/>
                <w:sz w:val="18"/>
              </w:rPr>
              <w:t xml:space="preserve">Incluye el número de casos a los que se les prescribió este tipo de tratamiento tanto en la unidad médica como fuera de ella.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Lepra</w:t>
            </w:r>
          </w:p>
        </w:tc>
        <w:tc>
          <w:tcPr>
            <w:tcW w:w="3714" w:type="dxa"/>
          </w:tcPr>
          <w:p w:rsidR="00FA7ABB" w:rsidRDefault="00FA7ABB">
            <w:pPr>
              <w:spacing w:before="120" w:after="120"/>
              <w:jc w:val="both"/>
              <w:rPr>
                <w:rFonts w:ascii="Arial" w:hAnsi="Arial"/>
                <w:color w:val="000000"/>
                <w:spacing w:val="-6"/>
                <w:sz w:val="18"/>
              </w:rPr>
            </w:pPr>
            <w:r>
              <w:rPr>
                <w:rFonts w:ascii="Arial" w:hAnsi="Arial"/>
                <w:b/>
                <w:color w:val="000000"/>
                <w:spacing w:val="-6"/>
                <w:sz w:val="18"/>
              </w:rPr>
              <w:t>NOM-027-SSA2-</w:t>
            </w:r>
            <w:smartTag w:uri="urn:schemas-microsoft-com:office:smarttags" w:element="metricconverter">
              <w:smartTagPr>
                <w:attr w:name="ProductID" w:val="1999. A"/>
              </w:smartTagPr>
              <w:r>
                <w:rPr>
                  <w:rFonts w:ascii="Arial" w:hAnsi="Arial"/>
                  <w:b/>
                  <w:color w:val="000000"/>
                  <w:spacing w:val="-6"/>
                  <w:sz w:val="18"/>
                </w:rPr>
                <w:t>1999.</w:t>
              </w:r>
              <w:r>
                <w:rPr>
                  <w:rFonts w:ascii="Arial" w:hAnsi="Arial"/>
                  <w:color w:val="000000"/>
                  <w:spacing w:val="-6"/>
                  <w:sz w:val="18"/>
                </w:rPr>
                <w:t xml:space="preserve"> A</w:t>
              </w:r>
            </w:smartTag>
            <w:r>
              <w:rPr>
                <w:rFonts w:ascii="Arial" w:hAnsi="Arial"/>
                <w:color w:val="000000"/>
                <w:spacing w:val="-6"/>
                <w:sz w:val="18"/>
              </w:rPr>
              <w:t xml:space="preserve"> la enfermedad infectocontagiosa crónica, causada por el </w:t>
            </w:r>
            <w:proofErr w:type="spellStart"/>
            <w:r>
              <w:rPr>
                <w:rFonts w:ascii="Arial" w:hAnsi="Arial"/>
                <w:i/>
                <w:color w:val="000000"/>
                <w:spacing w:val="-6"/>
                <w:sz w:val="18"/>
              </w:rPr>
              <w:t>Mycobacterium</w:t>
            </w:r>
            <w:proofErr w:type="spellEnd"/>
            <w:r>
              <w:rPr>
                <w:rFonts w:ascii="Arial" w:hAnsi="Arial"/>
                <w:i/>
                <w:color w:val="000000"/>
                <w:spacing w:val="-6"/>
                <w:sz w:val="18"/>
              </w:rPr>
              <w:t xml:space="preserve"> </w:t>
            </w:r>
            <w:proofErr w:type="spellStart"/>
            <w:r>
              <w:rPr>
                <w:rFonts w:ascii="Arial" w:hAnsi="Arial"/>
                <w:i/>
                <w:color w:val="000000"/>
                <w:spacing w:val="-6"/>
                <w:sz w:val="18"/>
              </w:rPr>
              <w:t>leprae</w:t>
            </w:r>
            <w:proofErr w:type="spellEnd"/>
            <w:r>
              <w:rPr>
                <w:rFonts w:ascii="Arial" w:hAnsi="Arial"/>
                <w:color w:val="000000"/>
                <w:spacing w:val="-6"/>
                <w:sz w:val="18"/>
              </w:rPr>
              <w:t xml:space="preserve"> que afecta principalmente piel y nervios periféricos, puede afectar otros órganos y en ocasiones es sistémica. </w:t>
            </w:r>
          </w:p>
        </w:tc>
        <w:tc>
          <w:tcPr>
            <w:tcW w:w="3643" w:type="dxa"/>
          </w:tcPr>
          <w:p w:rsidR="00FA7ABB" w:rsidRDefault="00FA7ABB">
            <w:pPr>
              <w:spacing w:before="120" w:after="120"/>
              <w:jc w:val="both"/>
              <w:rPr>
                <w:rFonts w:ascii="Arial" w:hAnsi="Arial"/>
                <w:color w:val="000000"/>
                <w:spacing w:val="-6"/>
                <w:sz w:val="18"/>
                <w:lang w:val="es-ES"/>
              </w:rPr>
            </w:pPr>
            <w:r>
              <w:rPr>
                <w:rFonts w:ascii="Arial" w:hAnsi="Arial"/>
                <w:color w:val="000000"/>
                <w:spacing w:val="-6"/>
                <w:sz w:val="18"/>
              </w:rPr>
              <w:t xml:space="preserve">Total de personas con enfermedad infectocontagiosa crónica, causada por el </w:t>
            </w:r>
            <w:proofErr w:type="spellStart"/>
            <w:r>
              <w:rPr>
                <w:rFonts w:ascii="Arial" w:hAnsi="Arial"/>
                <w:i/>
                <w:color w:val="000000"/>
                <w:spacing w:val="-6"/>
                <w:sz w:val="18"/>
              </w:rPr>
              <w:t>Mycobacterium</w:t>
            </w:r>
            <w:proofErr w:type="spellEnd"/>
            <w:r>
              <w:rPr>
                <w:rFonts w:ascii="Arial" w:hAnsi="Arial"/>
                <w:i/>
                <w:color w:val="000000"/>
                <w:spacing w:val="-6"/>
                <w:sz w:val="18"/>
              </w:rPr>
              <w:t xml:space="preserve"> </w:t>
            </w:r>
            <w:proofErr w:type="spellStart"/>
            <w:r>
              <w:rPr>
                <w:rFonts w:ascii="Arial" w:hAnsi="Arial"/>
                <w:i/>
                <w:color w:val="000000"/>
                <w:spacing w:val="-6"/>
                <w:sz w:val="18"/>
              </w:rPr>
              <w:t>leprae</w:t>
            </w:r>
            <w:proofErr w:type="spellEnd"/>
            <w:r>
              <w:rPr>
                <w:rFonts w:ascii="Arial" w:hAnsi="Arial"/>
                <w:color w:val="000000"/>
                <w:spacing w:val="-6"/>
                <w:sz w:val="18"/>
              </w:rPr>
              <w:t xml:space="preserve"> que afecta principalmente piel y nervios periféricos, puede afectar otros órganos y en ocasiones es sistémica.</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Caso nuevo de lepra  </w:t>
            </w:r>
          </w:p>
        </w:tc>
        <w:tc>
          <w:tcPr>
            <w:tcW w:w="3714" w:type="dxa"/>
          </w:tcPr>
          <w:p w:rsidR="00FA7ABB" w:rsidRDefault="00FA7ABB">
            <w:pPr>
              <w:spacing w:before="120" w:after="120"/>
              <w:jc w:val="both"/>
              <w:rPr>
                <w:rFonts w:ascii="Arial" w:hAnsi="Arial"/>
                <w:color w:val="000000"/>
                <w:spacing w:val="-6"/>
                <w:sz w:val="18"/>
              </w:rPr>
            </w:pPr>
            <w:r>
              <w:rPr>
                <w:rFonts w:ascii="Arial" w:hAnsi="Arial"/>
                <w:b/>
                <w:i/>
                <w:color w:val="000000"/>
                <w:spacing w:val="-6"/>
                <w:sz w:val="18"/>
              </w:rPr>
              <w:t>NOM-027-SSA2-1999.</w:t>
            </w:r>
            <w:r>
              <w:rPr>
                <w:rFonts w:ascii="Arial" w:hAnsi="Arial"/>
                <w:color w:val="000000"/>
                <w:spacing w:val="-6"/>
                <w:sz w:val="18"/>
              </w:rPr>
              <w:t xml:space="preserve"> Al enfermo en quien se establece el diagnóstico de lepra por primera vez. </w:t>
            </w:r>
          </w:p>
        </w:tc>
        <w:tc>
          <w:tcPr>
            <w:tcW w:w="3643" w:type="dxa"/>
          </w:tcPr>
          <w:p w:rsidR="00FA7ABB" w:rsidRDefault="00FA7ABB">
            <w:pPr>
              <w:spacing w:before="120" w:after="120"/>
              <w:jc w:val="both"/>
              <w:rPr>
                <w:rFonts w:ascii="Arial" w:hAnsi="Arial"/>
                <w:color w:val="000000"/>
                <w:spacing w:val="-6"/>
                <w:sz w:val="18"/>
                <w:lang w:val="es-ES"/>
              </w:rPr>
            </w:pPr>
            <w:r>
              <w:rPr>
                <w:rFonts w:ascii="Arial" w:hAnsi="Arial"/>
                <w:color w:val="000000"/>
                <w:spacing w:val="-6"/>
                <w:sz w:val="18"/>
              </w:rPr>
              <w:t>Número de personas en quien se establece el diagnóstico de lepra por primera vez.</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Casos registrados </w:t>
            </w:r>
          </w:p>
        </w:tc>
        <w:tc>
          <w:tcPr>
            <w:tcW w:w="3714" w:type="dxa"/>
          </w:tcPr>
          <w:p w:rsidR="00FA7ABB" w:rsidRDefault="00FA7ABB">
            <w:pPr>
              <w:spacing w:before="120" w:after="120"/>
              <w:jc w:val="both"/>
              <w:rPr>
                <w:rFonts w:ascii="Arial" w:hAnsi="Arial"/>
                <w:color w:val="000000"/>
                <w:spacing w:val="-6"/>
                <w:sz w:val="18"/>
              </w:rPr>
            </w:pPr>
          </w:p>
        </w:tc>
        <w:tc>
          <w:tcPr>
            <w:tcW w:w="3643" w:type="dxa"/>
          </w:tcPr>
          <w:p w:rsidR="00FA7ABB" w:rsidRDefault="00FA7ABB">
            <w:pPr>
              <w:spacing w:before="120" w:after="120"/>
              <w:jc w:val="both"/>
              <w:rPr>
                <w:rFonts w:ascii="Arial" w:hAnsi="Arial"/>
                <w:spacing w:val="-6"/>
                <w:sz w:val="18"/>
                <w:lang w:val="es-ES"/>
              </w:rPr>
            </w:pPr>
            <w:r>
              <w:rPr>
                <w:rFonts w:ascii="Arial" w:hAnsi="Arial"/>
                <w:spacing w:val="-6"/>
                <w:sz w:val="18"/>
              </w:rPr>
              <w:t>Es el total de casos de lepra registrados,  incluye los casos con tratamiento, los casos sin tratamiento y los casos que están en vigilancia postratamiento.</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Tratamiento terminado </w:t>
            </w:r>
          </w:p>
        </w:tc>
        <w:tc>
          <w:tcPr>
            <w:tcW w:w="3714" w:type="dxa"/>
          </w:tcPr>
          <w:p w:rsidR="00FA7ABB" w:rsidRDefault="00FA7ABB">
            <w:pPr>
              <w:spacing w:before="120" w:after="120"/>
              <w:jc w:val="both"/>
              <w:rPr>
                <w:rFonts w:ascii="Arial" w:hAnsi="Arial"/>
                <w:color w:val="000000"/>
                <w:spacing w:val="-6"/>
                <w:sz w:val="18"/>
              </w:rPr>
            </w:pPr>
            <w:r>
              <w:rPr>
                <w:rFonts w:ascii="Arial" w:hAnsi="Arial"/>
                <w:b/>
                <w:i/>
                <w:color w:val="000000"/>
                <w:spacing w:val="-6"/>
                <w:sz w:val="18"/>
              </w:rPr>
              <w:t>NOM-027-SSA2-1999.</w:t>
            </w:r>
            <w:r>
              <w:rPr>
                <w:rFonts w:ascii="Arial" w:hAnsi="Arial"/>
                <w:color w:val="000000"/>
                <w:spacing w:val="-6"/>
                <w:sz w:val="18"/>
              </w:rPr>
              <w:t xml:space="preserve"> Al que completa el paciente al tomar como mínimo 24 dosis mensuales y 648 diarias en casos </w:t>
            </w:r>
            <w:proofErr w:type="spellStart"/>
            <w:r>
              <w:rPr>
                <w:rFonts w:ascii="Arial" w:hAnsi="Arial"/>
                <w:color w:val="000000"/>
                <w:spacing w:val="-6"/>
                <w:sz w:val="18"/>
              </w:rPr>
              <w:t>multibacilares</w:t>
            </w:r>
            <w:proofErr w:type="spellEnd"/>
            <w:r>
              <w:rPr>
                <w:rFonts w:ascii="Arial" w:hAnsi="Arial"/>
                <w:color w:val="000000"/>
                <w:spacing w:val="-6"/>
                <w:sz w:val="18"/>
              </w:rPr>
              <w:t xml:space="preserve">; en casos </w:t>
            </w:r>
            <w:proofErr w:type="spellStart"/>
            <w:r>
              <w:rPr>
                <w:rFonts w:ascii="Arial" w:hAnsi="Arial"/>
                <w:color w:val="000000"/>
                <w:spacing w:val="-6"/>
                <w:sz w:val="18"/>
              </w:rPr>
              <w:t>paucibacilares</w:t>
            </w:r>
            <w:proofErr w:type="spellEnd"/>
            <w:r>
              <w:rPr>
                <w:rFonts w:ascii="Arial" w:hAnsi="Arial"/>
                <w:color w:val="000000"/>
                <w:spacing w:val="-6"/>
                <w:sz w:val="18"/>
              </w:rPr>
              <w:t xml:space="preserve"> 6 dosis mensuales y 162 diarias. </w:t>
            </w:r>
          </w:p>
        </w:tc>
        <w:tc>
          <w:tcPr>
            <w:tcW w:w="3643" w:type="dxa"/>
          </w:tcPr>
          <w:p w:rsidR="00FA7ABB" w:rsidRDefault="00FA7ABB">
            <w:pPr>
              <w:spacing w:before="120" w:after="120"/>
              <w:jc w:val="both"/>
              <w:rPr>
                <w:rFonts w:ascii="Arial" w:hAnsi="Arial"/>
                <w:spacing w:val="-6"/>
                <w:sz w:val="18"/>
                <w:lang w:val="es-ES"/>
              </w:rPr>
            </w:pPr>
            <w:r>
              <w:rPr>
                <w:rFonts w:ascii="Arial" w:hAnsi="Arial"/>
                <w:spacing w:val="-6"/>
                <w:sz w:val="18"/>
                <w:lang w:val="es-ES"/>
              </w:rPr>
              <w:t xml:space="preserve">Tratamiento </w:t>
            </w:r>
            <w:r>
              <w:rPr>
                <w:rFonts w:ascii="Arial" w:hAnsi="Arial"/>
                <w:spacing w:val="-6"/>
                <w:sz w:val="18"/>
              </w:rPr>
              <w:t xml:space="preserve">que completa el paciente al tomar como mínimo 24 dosis mensuales y 648 diarias en casos </w:t>
            </w:r>
            <w:proofErr w:type="spellStart"/>
            <w:r>
              <w:rPr>
                <w:rFonts w:ascii="Arial" w:hAnsi="Arial"/>
                <w:spacing w:val="-6"/>
                <w:sz w:val="18"/>
              </w:rPr>
              <w:t>multibacilares</w:t>
            </w:r>
            <w:proofErr w:type="spellEnd"/>
            <w:r>
              <w:rPr>
                <w:rFonts w:ascii="Arial" w:hAnsi="Arial"/>
                <w:spacing w:val="-6"/>
                <w:sz w:val="18"/>
              </w:rPr>
              <w:t xml:space="preserve">; en casos </w:t>
            </w:r>
            <w:proofErr w:type="spellStart"/>
            <w:r>
              <w:rPr>
                <w:rFonts w:ascii="Arial" w:hAnsi="Arial"/>
                <w:spacing w:val="-6"/>
                <w:sz w:val="18"/>
              </w:rPr>
              <w:t>paucibacilares</w:t>
            </w:r>
            <w:proofErr w:type="spellEnd"/>
            <w:r>
              <w:rPr>
                <w:rFonts w:ascii="Arial" w:hAnsi="Arial"/>
                <w:spacing w:val="-6"/>
                <w:sz w:val="18"/>
              </w:rPr>
              <w:t xml:space="preserve"> 6 dosis mensuales y 162 diarias.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Vigilancia postratamiento </w:t>
            </w:r>
          </w:p>
        </w:tc>
        <w:tc>
          <w:tcPr>
            <w:tcW w:w="3714" w:type="dxa"/>
          </w:tcPr>
          <w:p w:rsidR="00FA7ABB" w:rsidRDefault="00FA7ABB">
            <w:pPr>
              <w:spacing w:before="120" w:after="120"/>
              <w:jc w:val="both"/>
              <w:rPr>
                <w:rFonts w:ascii="Arial" w:hAnsi="Arial"/>
                <w:color w:val="000000"/>
                <w:spacing w:val="-6"/>
                <w:sz w:val="18"/>
              </w:rPr>
            </w:pPr>
            <w:r>
              <w:rPr>
                <w:rFonts w:ascii="Arial" w:hAnsi="Arial"/>
                <w:b/>
                <w:i/>
                <w:color w:val="000000"/>
                <w:spacing w:val="-6"/>
                <w:sz w:val="18"/>
              </w:rPr>
              <w:t>NOM-027-SSA2-1999</w:t>
            </w:r>
            <w:r>
              <w:rPr>
                <w:rFonts w:ascii="Arial" w:hAnsi="Arial"/>
                <w:color w:val="000000"/>
                <w:spacing w:val="-6"/>
                <w:sz w:val="18"/>
              </w:rPr>
              <w:t xml:space="preserve">. Al seguimiento que se realiza a pacientes que han cumplido su tratamiento con poliquimioterapia. </w:t>
            </w:r>
          </w:p>
        </w:tc>
        <w:tc>
          <w:tcPr>
            <w:tcW w:w="3643" w:type="dxa"/>
          </w:tcPr>
          <w:p w:rsidR="00FA7ABB" w:rsidRDefault="00FA7ABB">
            <w:pPr>
              <w:spacing w:before="120" w:after="120"/>
              <w:jc w:val="both"/>
              <w:rPr>
                <w:rFonts w:ascii="Arial" w:hAnsi="Arial"/>
                <w:spacing w:val="-6"/>
                <w:sz w:val="18"/>
                <w:lang w:val="es-ES"/>
              </w:rPr>
            </w:pPr>
            <w:r>
              <w:rPr>
                <w:rFonts w:ascii="Arial" w:hAnsi="Arial"/>
                <w:spacing w:val="-6"/>
                <w:sz w:val="18"/>
              </w:rPr>
              <w:t xml:space="preserve">Número de personas que han cumplido su tratamiento con poliquimioterapia.  </w:t>
            </w:r>
          </w:p>
        </w:tc>
      </w:tr>
      <w:tr w:rsidR="00FA7ABB">
        <w:tblPrEx>
          <w:tblBorders>
            <w:insideH w:val="none" w:sz="0" w:space="0" w:color="auto"/>
          </w:tblBorders>
        </w:tblPrEx>
        <w:trPr>
          <w:trHeight w:val="149"/>
          <w:jc w:val="center"/>
        </w:trPr>
        <w:tc>
          <w:tcPr>
            <w:tcW w:w="6164" w:type="dxa"/>
            <w:gridSpan w:val="2"/>
            <w:vAlign w:val="bottom"/>
          </w:tcPr>
          <w:p w:rsidR="00FA7ABB" w:rsidRDefault="00FA7ABB" w:rsidP="00B22893">
            <w:pPr>
              <w:spacing w:before="120" w:after="240"/>
              <w:rPr>
                <w:rFonts w:ascii="Arial" w:hAnsi="Arial"/>
                <w:smallCaps/>
                <w:color w:val="000000"/>
                <w:sz w:val="22"/>
              </w:rPr>
            </w:pPr>
            <w:r>
              <w:rPr>
                <w:rFonts w:ascii="Arial" w:hAnsi="Arial"/>
                <w:b/>
                <w:smallCaps/>
                <w:color w:val="000000"/>
                <w:sz w:val="22"/>
              </w:rPr>
              <w:t>Accidentes</w:t>
            </w:r>
          </w:p>
        </w:tc>
        <w:tc>
          <w:tcPr>
            <w:tcW w:w="3643" w:type="dxa"/>
          </w:tcPr>
          <w:p w:rsidR="00FA7ABB" w:rsidRDefault="00FA7ABB" w:rsidP="00B22893">
            <w:pPr>
              <w:spacing w:before="120" w:after="240"/>
              <w:jc w:val="both"/>
              <w:rPr>
                <w:rFonts w:ascii="Arial" w:hAnsi="Arial"/>
                <w:color w:val="000000"/>
                <w:sz w:val="18"/>
              </w:rPr>
            </w:pP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Accidente</w:t>
            </w:r>
          </w:p>
        </w:tc>
        <w:tc>
          <w:tcPr>
            <w:tcW w:w="3714" w:type="dxa"/>
          </w:tcPr>
          <w:p w:rsidR="00FA7ABB" w:rsidRDefault="00FA7ABB">
            <w:pPr>
              <w:spacing w:before="120" w:after="120"/>
              <w:jc w:val="both"/>
              <w:rPr>
                <w:rFonts w:ascii="Arial" w:hAnsi="Arial"/>
                <w:color w:val="000000"/>
                <w:spacing w:val="-8"/>
                <w:sz w:val="18"/>
              </w:rPr>
            </w:pPr>
            <w:r>
              <w:rPr>
                <w:rFonts w:ascii="Arial" w:hAnsi="Arial"/>
                <w:b/>
                <w:i/>
                <w:color w:val="000000"/>
                <w:spacing w:val="-8"/>
                <w:sz w:val="18"/>
              </w:rPr>
              <w:t>NOM-017-SSA2-1994.</w:t>
            </w:r>
            <w:r>
              <w:rPr>
                <w:rFonts w:ascii="Arial" w:hAnsi="Arial"/>
                <w:color w:val="000000"/>
                <w:spacing w:val="-8"/>
                <w:sz w:val="18"/>
              </w:rPr>
              <w:t xml:space="preserve"> Al hecho súbito que ocasione daños a la salud y que se produzca por la concurrencia de situaciones potencialmente prevenibles.</w:t>
            </w:r>
          </w:p>
        </w:tc>
        <w:tc>
          <w:tcPr>
            <w:tcW w:w="3643" w:type="dxa"/>
          </w:tcPr>
          <w:p w:rsidR="00FA7ABB" w:rsidRDefault="00FA7ABB">
            <w:pPr>
              <w:spacing w:before="120" w:after="120"/>
              <w:jc w:val="both"/>
              <w:rPr>
                <w:rFonts w:ascii="Arial" w:hAnsi="Arial"/>
                <w:color w:val="000000"/>
                <w:spacing w:val="-8"/>
                <w:sz w:val="18"/>
                <w:lang w:val="es-ES"/>
              </w:rPr>
            </w:pPr>
            <w:r>
              <w:rPr>
                <w:rFonts w:ascii="Arial" w:hAnsi="Arial"/>
                <w:color w:val="000000"/>
                <w:spacing w:val="-8"/>
                <w:sz w:val="18"/>
              </w:rPr>
              <w:t>Al total de personas atendidas en las unidades del Sistema Nacional de Salud y que la causa de atención fue por accidente.</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Lugar de ocurrencia</w:t>
            </w:r>
          </w:p>
        </w:tc>
        <w:tc>
          <w:tcPr>
            <w:tcW w:w="3714" w:type="dxa"/>
          </w:tcPr>
          <w:p w:rsidR="00FA7ABB" w:rsidRDefault="00FA7ABB">
            <w:pPr>
              <w:spacing w:before="120" w:after="120"/>
              <w:jc w:val="both"/>
              <w:rPr>
                <w:rFonts w:ascii="Arial" w:hAnsi="Arial"/>
                <w:color w:val="000000"/>
                <w:spacing w:val="-8"/>
                <w:sz w:val="18"/>
              </w:rPr>
            </w:pPr>
            <w:r>
              <w:rPr>
                <w:rFonts w:ascii="Arial" w:hAnsi="Arial"/>
                <w:color w:val="000000"/>
                <w:spacing w:val="-8"/>
                <w:sz w:val="18"/>
              </w:rPr>
              <w:t>Sitio en donde tuvo lugar el accidente o violencia.</w:t>
            </w:r>
          </w:p>
        </w:tc>
        <w:tc>
          <w:tcPr>
            <w:tcW w:w="3643" w:type="dxa"/>
          </w:tcPr>
          <w:p w:rsidR="00FA7ABB" w:rsidRDefault="00FA7ABB">
            <w:pPr>
              <w:spacing w:before="120" w:after="120"/>
              <w:jc w:val="both"/>
              <w:rPr>
                <w:rFonts w:ascii="Arial" w:hAnsi="Arial"/>
                <w:color w:val="000000"/>
                <w:spacing w:val="-8"/>
                <w:sz w:val="18"/>
                <w:lang w:val="es-ES"/>
              </w:rPr>
            </w:pPr>
            <w:r>
              <w:rPr>
                <w:rFonts w:ascii="Arial" w:hAnsi="Arial"/>
                <w:color w:val="000000"/>
                <w:spacing w:val="-8"/>
                <w:sz w:val="18"/>
              </w:rPr>
              <w:t xml:space="preserve">Total de  personas atendidas por accidente según lugar de ocurrencia,  en las unidades médicas. El total debe ser igual al total de accidentes por grupo de edad y al total de </w:t>
            </w:r>
            <w:r>
              <w:rPr>
                <w:rFonts w:ascii="Arial" w:hAnsi="Arial"/>
                <w:color w:val="000000"/>
                <w:spacing w:val="-8"/>
                <w:sz w:val="18"/>
              </w:rPr>
              <w:lastRenderedPageBreak/>
              <w:t xml:space="preserve">accidentes por consecuencia resultante.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lastRenderedPageBreak/>
              <w:t>Hogar</w:t>
            </w:r>
          </w:p>
        </w:tc>
        <w:tc>
          <w:tcPr>
            <w:tcW w:w="3714" w:type="dxa"/>
          </w:tcPr>
          <w:p w:rsidR="00FA7ABB" w:rsidRDefault="00FA7ABB">
            <w:pPr>
              <w:spacing w:before="120" w:after="120"/>
              <w:jc w:val="both"/>
              <w:rPr>
                <w:rFonts w:ascii="Arial" w:hAnsi="Arial"/>
                <w:color w:val="000000"/>
                <w:spacing w:val="-8"/>
                <w:sz w:val="18"/>
              </w:rPr>
            </w:pPr>
            <w:r>
              <w:rPr>
                <w:rFonts w:ascii="Arial" w:hAnsi="Arial"/>
                <w:color w:val="000000"/>
                <w:spacing w:val="-8"/>
                <w:sz w:val="18"/>
              </w:rPr>
              <w:t xml:space="preserve">Vivienda o casa en donde convive </w:t>
            </w:r>
            <w:smartTag w:uri="urn:schemas-microsoft-com:office:smarttags" w:element="PersonName">
              <w:smartTagPr>
                <w:attr w:name="ProductID" w:val="la familia. Est￡"/>
              </w:smartTagPr>
              <w:r>
                <w:rPr>
                  <w:rFonts w:ascii="Arial" w:hAnsi="Arial"/>
                  <w:color w:val="000000"/>
                  <w:spacing w:val="-8"/>
                  <w:sz w:val="18"/>
                </w:rPr>
                <w:t>la familia. Está</w:t>
              </w:r>
            </w:smartTag>
            <w:r>
              <w:rPr>
                <w:rFonts w:ascii="Arial" w:hAnsi="Arial"/>
                <w:color w:val="000000"/>
                <w:spacing w:val="-8"/>
                <w:sz w:val="18"/>
              </w:rPr>
              <w:t xml:space="preserve"> constituida por las habitaciones donde come, duerme, reposa, cocina y se baña. Incluye el jardín, patio, garaje, escalera y demás áreas de acceso a las piezas de la casa.</w:t>
            </w:r>
          </w:p>
        </w:tc>
        <w:tc>
          <w:tcPr>
            <w:tcW w:w="3643" w:type="dxa"/>
          </w:tcPr>
          <w:p w:rsidR="00FA7ABB" w:rsidRDefault="00FA7ABB">
            <w:pPr>
              <w:spacing w:before="120" w:after="120"/>
              <w:jc w:val="both"/>
              <w:rPr>
                <w:rFonts w:ascii="Arial" w:hAnsi="Arial"/>
                <w:color w:val="000000"/>
                <w:spacing w:val="-8"/>
                <w:sz w:val="18"/>
              </w:rPr>
            </w:pPr>
            <w:r>
              <w:rPr>
                <w:rFonts w:ascii="Arial" w:hAnsi="Arial"/>
                <w:color w:val="000000"/>
                <w:spacing w:val="-8"/>
                <w:sz w:val="18"/>
              </w:rPr>
              <w:t xml:space="preserve">Total de personas atendidas en las unidades médicas por accidentes ocurridos en el hogar, vivienda o casa en donde convive la familia.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Escuela</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t>Instalación física en donde se efectúa el proceso de enseñanza, aprendizaje de manera formal. Comprende aulas, pasillos y corredores.</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 xml:space="preserve">Se refiere al total de personas atendidas en las unidades médicas por accidente donde el lugar de ocurrencia fue una institución educativa.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Vía pública</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t>Camino común de la localidad o ciudad, transitada ya sea por locomoción propia o  mediante algún medio de transporte público o privado.</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Se refiere al total de personas atendidas en las unidades médicas por accidente donde el lugar de ocurrencia fue la vía pública.</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Trabajo </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t>Sitio en el que las personas desempeñan un oficio o actividad laboral por el cual reciben una remuneración. Para fines de esta estadística, incluyen el trayecto directo de la casa al trabajo y viceversa.</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 xml:space="preserve">Total de personas atendidas en las unidades médicas por accidente donde el lugar de ocurrencia fue el centro de trabajo.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Recreación y deporte</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t>Sitio donde los individuos se divierten o distraen o bien practican un ejercicio. Incluye por tanto: cines, teatros, estadios, parques, auditorios y otros centros ex profeso para este tipo de actividad.</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 xml:space="preserve">Se refiere al total de  personas atendidas en las unidades médicas por accidente donde el lugar de ocurrencia fue un centro recreativo o un centro deportivo.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Consecuencia resultante </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t>Daño a la salud observada, que sigue a la ocurrencia del accidente y/o violencia.</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 xml:space="preserve">Total de  personas atendidas por accidente según consecuencia resultante en las unidades médicas. El total debe ser igual al total por grupo de edad y al total por lugar de ocurrencia.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Contusión</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t>Lesión traumática producida en los tejidos vivos, por el choque violento de un cuerpo obtuso.</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 xml:space="preserve">Se refiere al total de  personas atendidas en las unidades médicas por accidente en el que la consecuencia resultante fue una contusión.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Fractura</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t>Solución de continuidad en un hueso, producida en forma traumática o espontánea.</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 xml:space="preserve">Total de personas atendidas en las unidades médicas por accidente en el que la consecuencia resultante fue una fractura.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Intoxicación </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t>Conjunto de manifestaciones patológicas, a consecuencia de la penetración en el organismo de una sustancia extraña, tóxica, cualquiera que sea su origen.</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Se refiere al total de personas atendidas en las unidades médicas por accidente en el que la consecuencia resultante fue una intoxicación.</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Herida</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t>Solución de continuidad en las partes blandas producida por una violencia exterior. Se considera sinónimo de traumatismo.</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 xml:space="preserve">Se refiere al total de personas atendidas en las unidades médicas por accidente en el que la consecuencia resultante fue una herida.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Asfixia mecánica</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t>Es aquélla en la cual se presenta un obstáculo en el trayecto de las vías aéreas superiores, impidiendo la ventilación pulmonar.</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 xml:space="preserve">Total de personas atendidas en las unidades médicas por accidente en el que la consecuencia resultante fue asfixia mecánica.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t xml:space="preserve">Ahogamiento por </w:t>
            </w:r>
            <w:r>
              <w:rPr>
                <w:rFonts w:ascii="Arial" w:hAnsi="Arial"/>
                <w:b/>
                <w:color w:val="000000"/>
                <w:sz w:val="18"/>
              </w:rPr>
              <w:lastRenderedPageBreak/>
              <w:t xml:space="preserve">inmersión </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lastRenderedPageBreak/>
              <w:t xml:space="preserve">Insuficiencia respiratoria debida a la </w:t>
            </w:r>
            <w:r>
              <w:rPr>
                <w:rFonts w:ascii="Arial" w:hAnsi="Arial"/>
                <w:color w:val="000000"/>
                <w:sz w:val="18"/>
              </w:rPr>
              <w:lastRenderedPageBreak/>
              <w:t>introducción de líquidos en el aparato respiratorio consecutivo a inmersión en ellos.</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lastRenderedPageBreak/>
              <w:t xml:space="preserve">Se refiere al total de  personas atendidas </w:t>
            </w:r>
            <w:r>
              <w:rPr>
                <w:rFonts w:ascii="Arial" w:hAnsi="Arial"/>
                <w:color w:val="000000"/>
                <w:sz w:val="18"/>
              </w:rPr>
              <w:lastRenderedPageBreak/>
              <w:t xml:space="preserve">en las unidades médicas por accidente en el que la consecuencia resultante fue ahogamiento por inmersión. </w:t>
            </w:r>
          </w:p>
        </w:tc>
      </w:tr>
      <w:tr w:rsidR="00FA7ABB">
        <w:tblPrEx>
          <w:tblBorders>
            <w:insideH w:val="none" w:sz="0" w:space="0" w:color="auto"/>
          </w:tblBorders>
        </w:tblPrEx>
        <w:trPr>
          <w:trHeight w:val="149"/>
          <w:jc w:val="center"/>
        </w:trPr>
        <w:tc>
          <w:tcPr>
            <w:tcW w:w="2450" w:type="dxa"/>
          </w:tcPr>
          <w:p w:rsidR="00FA7ABB" w:rsidRDefault="00FA7ABB">
            <w:pPr>
              <w:spacing w:before="120" w:after="120"/>
              <w:rPr>
                <w:rFonts w:ascii="Arial" w:hAnsi="Arial"/>
                <w:b/>
                <w:color w:val="000000"/>
                <w:sz w:val="18"/>
              </w:rPr>
            </w:pPr>
            <w:r>
              <w:rPr>
                <w:rFonts w:ascii="Arial" w:hAnsi="Arial"/>
                <w:b/>
                <w:color w:val="000000"/>
                <w:sz w:val="18"/>
              </w:rPr>
              <w:lastRenderedPageBreak/>
              <w:t xml:space="preserve">Quemadura </w:t>
            </w:r>
          </w:p>
        </w:tc>
        <w:tc>
          <w:tcPr>
            <w:tcW w:w="3714" w:type="dxa"/>
          </w:tcPr>
          <w:p w:rsidR="00FA7ABB" w:rsidRDefault="00FA7ABB">
            <w:pPr>
              <w:spacing w:before="120" w:after="120"/>
              <w:jc w:val="both"/>
              <w:rPr>
                <w:rFonts w:ascii="Arial" w:hAnsi="Arial"/>
                <w:color w:val="000000"/>
                <w:sz w:val="18"/>
              </w:rPr>
            </w:pPr>
            <w:r>
              <w:rPr>
                <w:rFonts w:ascii="Arial" w:hAnsi="Arial"/>
                <w:color w:val="000000"/>
                <w:sz w:val="18"/>
              </w:rPr>
              <w:t>La quemadura es el resultado del contacto de los tejidos del organismo con el calor. Suele ser de origen accidental, doméstico o laboral, y las causas principales son el fuego, los líquidos hirviendo o en llamas, los sólidos incandescentes, los productos químicos, las radiaciones y la electricidad.</w:t>
            </w:r>
          </w:p>
        </w:tc>
        <w:tc>
          <w:tcPr>
            <w:tcW w:w="3643" w:type="dxa"/>
          </w:tcPr>
          <w:p w:rsidR="00FA7ABB" w:rsidRDefault="00FA7ABB">
            <w:pPr>
              <w:spacing w:before="120" w:after="120"/>
              <w:jc w:val="both"/>
              <w:rPr>
                <w:rFonts w:ascii="Arial" w:hAnsi="Arial"/>
                <w:color w:val="000000"/>
                <w:sz w:val="18"/>
                <w:lang w:val="es-ES"/>
              </w:rPr>
            </w:pPr>
            <w:r>
              <w:rPr>
                <w:rFonts w:ascii="Arial" w:hAnsi="Arial"/>
                <w:color w:val="000000"/>
                <w:sz w:val="18"/>
              </w:rPr>
              <w:t xml:space="preserve">Se refiere al total de  personas atendidas en las unidades médicas por accidente en el que la consecuencia resultante fue quemadura. </w:t>
            </w:r>
          </w:p>
        </w:tc>
      </w:tr>
    </w:tbl>
    <w:p w:rsidR="00F16C24" w:rsidRDefault="00F16C24">
      <w:pPr>
        <w:rPr>
          <w:rFonts w:ascii="Arial" w:hAnsi="Arial"/>
        </w:rPr>
      </w:pPr>
    </w:p>
    <w:sectPr w:rsidR="00F16C24" w:rsidSect="007532E2">
      <w:headerReference w:type="default" r:id="rId7"/>
      <w:footerReference w:type="even" r:id="rId8"/>
      <w:pgSz w:w="12242" w:h="15842" w:code="1"/>
      <w:pgMar w:top="1077" w:right="1134" w:bottom="1276" w:left="1418" w:header="567"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1D4" w:rsidRDefault="00A271D4">
      <w:r>
        <w:separator/>
      </w:r>
    </w:p>
  </w:endnote>
  <w:endnote w:type="continuationSeparator" w:id="0">
    <w:p w:rsidR="00A271D4" w:rsidRDefault="00A271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B2B" w:rsidRDefault="00E56535">
    <w:pPr>
      <w:pStyle w:val="Piedepgina"/>
      <w:framePr w:wrap="around" w:vAnchor="text" w:hAnchor="margin" w:xAlign="center" w:y="1"/>
      <w:rPr>
        <w:rStyle w:val="Nmerodepgina"/>
      </w:rPr>
    </w:pPr>
    <w:r>
      <w:rPr>
        <w:rStyle w:val="Nmerodepgina"/>
      </w:rPr>
      <w:fldChar w:fldCharType="begin"/>
    </w:r>
    <w:r w:rsidR="00FC3B2B">
      <w:rPr>
        <w:rStyle w:val="Nmerodepgina"/>
      </w:rPr>
      <w:instrText xml:space="preserve">PAGE  </w:instrText>
    </w:r>
    <w:r>
      <w:rPr>
        <w:rStyle w:val="Nmerodepgina"/>
      </w:rPr>
      <w:fldChar w:fldCharType="separate"/>
    </w:r>
    <w:r w:rsidR="00FC3B2B">
      <w:rPr>
        <w:rStyle w:val="Nmerodepgina"/>
        <w:noProof/>
      </w:rPr>
      <w:t>1</w:t>
    </w:r>
    <w:r>
      <w:rPr>
        <w:rStyle w:val="Nmerodepgina"/>
      </w:rPr>
      <w:fldChar w:fldCharType="end"/>
    </w:r>
  </w:p>
  <w:p w:rsidR="00FC3B2B" w:rsidRDefault="00FC3B2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1D4" w:rsidRDefault="00A271D4">
      <w:r>
        <w:separator/>
      </w:r>
    </w:p>
  </w:footnote>
  <w:footnote w:type="continuationSeparator" w:id="0">
    <w:p w:rsidR="00A271D4" w:rsidRDefault="00A271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B2B" w:rsidRDefault="00FC3B2B">
    <w:pPr>
      <w:pStyle w:val="Encabezado"/>
      <w:jc w:val="center"/>
      <w:rPr>
        <w:rFonts w:ascii="Arial" w:hAnsi="Arial"/>
        <w:b/>
        <w:color w:val="000000"/>
        <w:sz w:val="24"/>
      </w:rPr>
    </w:pPr>
    <w:r>
      <w:rPr>
        <w:rFonts w:ascii="Arial" w:hAnsi="Arial"/>
        <w:b/>
        <w:color w:val="000000"/>
        <w:sz w:val="24"/>
      </w:rPr>
      <w:t>GLOSARIO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10F57"/>
    <w:multiLevelType w:val="singleLevel"/>
    <w:tmpl w:val="7B3E8FDE"/>
    <w:lvl w:ilvl="0">
      <w:start w:val="1"/>
      <w:numFmt w:val="lowerLetter"/>
      <w:lvlText w:val="%1)"/>
      <w:lvlJc w:val="left"/>
      <w:pPr>
        <w:tabs>
          <w:tab w:val="num" w:pos="648"/>
        </w:tabs>
        <w:ind w:left="648" w:hanging="360"/>
      </w:pPr>
      <w:rPr>
        <w:rFonts w:hint="default"/>
      </w:rPr>
    </w:lvl>
  </w:abstractNum>
  <w:abstractNum w:abstractNumId="1">
    <w:nsid w:val="0F450B8B"/>
    <w:multiLevelType w:val="singleLevel"/>
    <w:tmpl w:val="F476F9D4"/>
    <w:lvl w:ilvl="0">
      <w:start w:val="1"/>
      <w:numFmt w:val="lowerLetter"/>
      <w:lvlText w:val="%1)"/>
      <w:lvlJc w:val="left"/>
      <w:pPr>
        <w:tabs>
          <w:tab w:val="num" w:pos="930"/>
        </w:tabs>
        <w:ind w:left="930" w:hanging="360"/>
      </w:pPr>
      <w:rPr>
        <w:rFonts w:hint="default"/>
      </w:rPr>
    </w:lvl>
  </w:abstractNum>
  <w:abstractNum w:abstractNumId="2">
    <w:nsid w:val="21EA5437"/>
    <w:multiLevelType w:val="hybridMultilevel"/>
    <w:tmpl w:val="47585E98"/>
    <w:lvl w:ilvl="0" w:tplc="A34C20F0">
      <w:start w:val="1"/>
      <w:numFmt w:val="bullet"/>
      <w:lvlText w:val=""/>
      <w:lvlJc w:val="left"/>
      <w:pPr>
        <w:tabs>
          <w:tab w:val="num" w:pos="360"/>
        </w:tabs>
        <w:ind w:left="360" w:hanging="360"/>
      </w:pPr>
      <w:rPr>
        <w:rFonts w:ascii="Symbol" w:hAnsi="Symbol" w:hint="default"/>
      </w:rPr>
    </w:lvl>
    <w:lvl w:ilvl="1" w:tplc="F3DA9B52">
      <w:start w:val="1"/>
      <w:numFmt w:val="bullet"/>
      <w:lvlText w:val="o"/>
      <w:lvlJc w:val="left"/>
      <w:pPr>
        <w:tabs>
          <w:tab w:val="num" w:pos="1080"/>
        </w:tabs>
        <w:ind w:left="1080" w:hanging="360"/>
      </w:pPr>
      <w:rPr>
        <w:rFonts w:ascii="Courier New" w:hAnsi="Courier New" w:cs="Courier New" w:hint="default"/>
      </w:rPr>
    </w:lvl>
    <w:lvl w:ilvl="2" w:tplc="2626E1B8" w:tentative="1">
      <w:start w:val="1"/>
      <w:numFmt w:val="bullet"/>
      <w:lvlText w:val=""/>
      <w:lvlJc w:val="left"/>
      <w:pPr>
        <w:tabs>
          <w:tab w:val="num" w:pos="1800"/>
        </w:tabs>
        <w:ind w:left="1800" w:hanging="360"/>
      </w:pPr>
      <w:rPr>
        <w:rFonts w:ascii="Wingdings" w:hAnsi="Wingdings" w:hint="default"/>
      </w:rPr>
    </w:lvl>
    <w:lvl w:ilvl="3" w:tplc="E4BA3462" w:tentative="1">
      <w:start w:val="1"/>
      <w:numFmt w:val="bullet"/>
      <w:lvlText w:val=""/>
      <w:lvlJc w:val="left"/>
      <w:pPr>
        <w:tabs>
          <w:tab w:val="num" w:pos="2520"/>
        </w:tabs>
        <w:ind w:left="2520" w:hanging="360"/>
      </w:pPr>
      <w:rPr>
        <w:rFonts w:ascii="Symbol" w:hAnsi="Symbol" w:hint="default"/>
      </w:rPr>
    </w:lvl>
    <w:lvl w:ilvl="4" w:tplc="227C4594" w:tentative="1">
      <w:start w:val="1"/>
      <w:numFmt w:val="bullet"/>
      <w:lvlText w:val="o"/>
      <w:lvlJc w:val="left"/>
      <w:pPr>
        <w:tabs>
          <w:tab w:val="num" w:pos="3240"/>
        </w:tabs>
        <w:ind w:left="3240" w:hanging="360"/>
      </w:pPr>
      <w:rPr>
        <w:rFonts w:ascii="Courier New" w:hAnsi="Courier New" w:cs="Courier New" w:hint="default"/>
      </w:rPr>
    </w:lvl>
    <w:lvl w:ilvl="5" w:tplc="A8741114" w:tentative="1">
      <w:start w:val="1"/>
      <w:numFmt w:val="bullet"/>
      <w:lvlText w:val=""/>
      <w:lvlJc w:val="left"/>
      <w:pPr>
        <w:tabs>
          <w:tab w:val="num" w:pos="3960"/>
        </w:tabs>
        <w:ind w:left="3960" w:hanging="360"/>
      </w:pPr>
      <w:rPr>
        <w:rFonts w:ascii="Wingdings" w:hAnsi="Wingdings" w:hint="default"/>
      </w:rPr>
    </w:lvl>
    <w:lvl w:ilvl="6" w:tplc="684E1278" w:tentative="1">
      <w:start w:val="1"/>
      <w:numFmt w:val="bullet"/>
      <w:lvlText w:val=""/>
      <w:lvlJc w:val="left"/>
      <w:pPr>
        <w:tabs>
          <w:tab w:val="num" w:pos="4680"/>
        </w:tabs>
        <w:ind w:left="4680" w:hanging="360"/>
      </w:pPr>
      <w:rPr>
        <w:rFonts w:ascii="Symbol" w:hAnsi="Symbol" w:hint="default"/>
      </w:rPr>
    </w:lvl>
    <w:lvl w:ilvl="7" w:tplc="C3D664B4" w:tentative="1">
      <w:start w:val="1"/>
      <w:numFmt w:val="bullet"/>
      <w:lvlText w:val="o"/>
      <w:lvlJc w:val="left"/>
      <w:pPr>
        <w:tabs>
          <w:tab w:val="num" w:pos="5400"/>
        </w:tabs>
        <w:ind w:left="5400" w:hanging="360"/>
      </w:pPr>
      <w:rPr>
        <w:rFonts w:ascii="Courier New" w:hAnsi="Courier New" w:cs="Courier New" w:hint="default"/>
      </w:rPr>
    </w:lvl>
    <w:lvl w:ilvl="8" w:tplc="C12E97B4" w:tentative="1">
      <w:start w:val="1"/>
      <w:numFmt w:val="bullet"/>
      <w:lvlText w:val=""/>
      <w:lvlJc w:val="left"/>
      <w:pPr>
        <w:tabs>
          <w:tab w:val="num" w:pos="6120"/>
        </w:tabs>
        <w:ind w:left="6120" w:hanging="360"/>
      </w:pPr>
      <w:rPr>
        <w:rFonts w:ascii="Wingdings" w:hAnsi="Wingdings" w:hint="default"/>
      </w:rPr>
    </w:lvl>
  </w:abstractNum>
  <w:abstractNum w:abstractNumId="3">
    <w:nsid w:val="26D57940"/>
    <w:multiLevelType w:val="singleLevel"/>
    <w:tmpl w:val="B7885734"/>
    <w:lvl w:ilvl="0">
      <w:start w:val="4"/>
      <w:numFmt w:val="lowerLetter"/>
      <w:lvlText w:val="%1)"/>
      <w:lvlJc w:val="left"/>
      <w:pPr>
        <w:tabs>
          <w:tab w:val="num" w:pos="825"/>
        </w:tabs>
        <w:ind w:left="825" w:hanging="360"/>
      </w:pPr>
      <w:rPr>
        <w:rFonts w:hint="default"/>
      </w:rPr>
    </w:lvl>
  </w:abstractNum>
  <w:abstractNum w:abstractNumId="4">
    <w:nsid w:val="3D6626E4"/>
    <w:multiLevelType w:val="singleLevel"/>
    <w:tmpl w:val="72AA4A66"/>
    <w:lvl w:ilvl="0">
      <w:start w:val="23"/>
      <w:numFmt w:val="bullet"/>
      <w:lvlText w:val="-"/>
      <w:lvlJc w:val="left"/>
      <w:pPr>
        <w:tabs>
          <w:tab w:val="num" w:pos="405"/>
        </w:tabs>
        <w:ind w:left="405" w:hanging="360"/>
      </w:pPr>
      <w:rPr>
        <w:rFonts w:ascii="Times New Roman" w:hAnsi="Times New Roman" w:hint="default"/>
      </w:rPr>
    </w:lvl>
  </w:abstractNum>
  <w:abstractNum w:abstractNumId="5">
    <w:nsid w:val="411035D5"/>
    <w:multiLevelType w:val="singleLevel"/>
    <w:tmpl w:val="F5D6A5FA"/>
    <w:lvl w:ilvl="0">
      <w:start w:val="6"/>
      <w:numFmt w:val="lowerLetter"/>
      <w:lvlText w:val="%1)"/>
      <w:lvlJc w:val="left"/>
      <w:pPr>
        <w:tabs>
          <w:tab w:val="num" w:pos="870"/>
        </w:tabs>
        <w:ind w:left="870" w:hanging="360"/>
      </w:pPr>
      <w:rPr>
        <w:rFonts w:hint="default"/>
      </w:rPr>
    </w:lvl>
  </w:abstractNum>
  <w:abstractNum w:abstractNumId="6">
    <w:nsid w:val="460D25E6"/>
    <w:multiLevelType w:val="singleLevel"/>
    <w:tmpl w:val="635C1F4A"/>
    <w:lvl w:ilvl="0">
      <w:start w:val="2004"/>
      <w:numFmt w:val="bullet"/>
      <w:lvlText w:val="-"/>
      <w:lvlJc w:val="left"/>
      <w:pPr>
        <w:tabs>
          <w:tab w:val="num" w:pos="480"/>
        </w:tabs>
        <w:ind w:left="480" w:hanging="360"/>
      </w:pPr>
      <w:rPr>
        <w:rFonts w:ascii="Times New Roman" w:hAnsi="Times New Roman" w:hint="default"/>
      </w:rPr>
    </w:lvl>
  </w:abstractNum>
  <w:abstractNum w:abstractNumId="7">
    <w:nsid w:val="539E08B4"/>
    <w:multiLevelType w:val="singleLevel"/>
    <w:tmpl w:val="272643CC"/>
    <w:lvl w:ilvl="0">
      <w:start w:val="1"/>
      <w:numFmt w:val="lowerLetter"/>
      <w:lvlText w:val="%1)"/>
      <w:lvlJc w:val="left"/>
      <w:pPr>
        <w:tabs>
          <w:tab w:val="num" w:pos="360"/>
        </w:tabs>
        <w:ind w:left="360" w:hanging="360"/>
      </w:pPr>
      <w:rPr>
        <w:rFonts w:hint="default"/>
        <w:sz w:val="16"/>
      </w:rPr>
    </w:lvl>
  </w:abstractNum>
  <w:abstractNum w:abstractNumId="8">
    <w:nsid w:val="58EF2383"/>
    <w:multiLevelType w:val="singleLevel"/>
    <w:tmpl w:val="005E97B8"/>
    <w:lvl w:ilvl="0">
      <w:start w:val="4"/>
      <w:numFmt w:val="lowerLetter"/>
      <w:lvlText w:val="%1)"/>
      <w:lvlJc w:val="left"/>
      <w:pPr>
        <w:tabs>
          <w:tab w:val="num" w:pos="825"/>
        </w:tabs>
        <w:ind w:left="825" w:hanging="360"/>
      </w:pPr>
      <w:rPr>
        <w:rFonts w:hint="default"/>
      </w:rPr>
    </w:lvl>
  </w:abstractNum>
  <w:abstractNum w:abstractNumId="9">
    <w:nsid w:val="58F03AF2"/>
    <w:multiLevelType w:val="singleLevel"/>
    <w:tmpl w:val="21F89F4A"/>
    <w:lvl w:ilvl="0">
      <w:numFmt w:val="bullet"/>
      <w:lvlText w:val="-"/>
      <w:lvlJc w:val="left"/>
      <w:pPr>
        <w:tabs>
          <w:tab w:val="num" w:pos="420"/>
        </w:tabs>
        <w:ind w:left="420" w:hanging="360"/>
      </w:pPr>
      <w:rPr>
        <w:rFonts w:ascii="Times New Roman" w:hAnsi="Times New Roman" w:hint="default"/>
      </w:rPr>
    </w:lvl>
  </w:abstractNum>
  <w:abstractNum w:abstractNumId="10">
    <w:nsid w:val="61B8270F"/>
    <w:multiLevelType w:val="hybridMultilevel"/>
    <w:tmpl w:val="916C5152"/>
    <w:lvl w:ilvl="0" w:tplc="9B907E76">
      <w:start w:val="3"/>
      <w:numFmt w:val="bullet"/>
      <w:lvlText w:val="-"/>
      <w:lvlJc w:val="left"/>
      <w:pPr>
        <w:tabs>
          <w:tab w:val="num" w:pos="360"/>
        </w:tabs>
        <w:ind w:left="360" w:hanging="360"/>
      </w:pPr>
      <w:rPr>
        <w:rFonts w:ascii="Arial" w:eastAsia="Times New Roman" w:hAnsi="Arial" w:cs="Arial" w:hint="default"/>
      </w:rPr>
    </w:lvl>
    <w:lvl w:ilvl="1" w:tplc="D26AA57E" w:tentative="1">
      <w:start w:val="1"/>
      <w:numFmt w:val="bullet"/>
      <w:lvlText w:val="o"/>
      <w:lvlJc w:val="left"/>
      <w:pPr>
        <w:tabs>
          <w:tab w:val="num" w:pos="1080"/>
        </w:tabs>
        <w:ind w:left="1080" w:hanging="360"/>
      </w:pPr>
      <w:rPr>
        <w:rFonts w:ascii="Courier New" w:hAnsi="Courier New" w:cs="Courier New" w:hint="default"/>
      </w:rPr>
    </w:lvl>
    <w:lvl w:ilvl="2" w:tplc="3D44B16E" w:tentative="1">
      <w:start w:val="1"/>
      <w:numFmt w:val="bullet"/>
      <w:lvlText w:val=""/>
      <w:lvlJc w:val="left"/>
      <w:pPr>
        <w:tabs>
          <w:tab w:val="num" w:pos="1800"/>
        </w:tabs>
        <w:ind w:left="1800" w:hanging="360"/>
      </w:pPr>
      <w:rPr>
        <w:rFonts w:ascii="Wingdings" w:hAnsi="Wingdings" w:hint="default"/>
      </w:rPr>
    </w:lvl>
    <w:lvl w:ilvl="3" w:tplc="5BA4199C" w:tentative="1">
      <w:start w:val="1"/>
      <w:numFmt w:val="bullet"/>
      <w:lvlText w:val=""/>
      <w:lvlJc w:val="left"/>
      <w:pPr>
        <w:tabs>
          <w:tab w:val="num" w:pos="2520"/>
        </w:tabs>
        <w:ind w:left="2520" w:hanging="360"/>
      </w:pPr>
      <w:rPr>
        <w:rFonts w:ascii="Symbol" w:hAnsi="Symbol" w:hint="default"/>
      </w:rPr>
    </w:lvl>
    <w:lvl w:ilvl="4" w:tplc="E3FA8B98" w:tentative="1">
      <w:start w:val="1"/>
      <w:numFmt w:val="bullet"/>
      <w:lvlText w:val="o"/>
      <w:lvlJc w:val="left"/>
      <w:pPr>
        <w:tabs>
          <w:tab w:val="num" w:pos="3240"/>
        </w:tabs>
        <w:ind w:left="3240" w:hanging="360"/>
      </w:pPr>
      <w:rPr>
        <w:rFonts w:ascii="Courier New" w:hAnsi="Courier New" w:cs="Courier New" w:hint="default"/>
      </w:rPr>
    </w:lvl>
    <w:lvl w:ilvl="5" w:tplc="BD2AAC82" w:tentative="1">
      <w:start w:val="1"/>
      <w:numFmt w:val="bullet"/>
      <w:lvlText w:val=""/>
      <w:lvlJc w:val="left"/>
      <w:pPr>
        <w:tabs>
          <w:tab w:val="num" w:pos="3960"/>
        </w:tabs>
        <w:ind w:left="3960" w:hanging="360"/>
      </w:pPr>
      <w:rPr>
        <w:rFonts w:ascii="Wingdings" w:hAnsi="Wingdings" w:hint="default"/>
      </w:rPr>
    </w:lvl>
    <w:lvl w:ilvl="6" w:tplc="743487C2" w:tentative="1">
      <w:start w:val="1"/>
      <w:numFmt w:val="bullet"/>
      <w:lvlText w:val=""/>
      <w:lvlJc w:val="left"/>
      <w:pPr>
        <w:tabs>
          <w:tab w:val="num" w:pos="4680"/>
        </w:tabs>
        <w:ind w:left="4680" w:hanging="360"/>
      </w:pPr>
      <w:rPr>
        <w:rFonts w:ascii="Symbol" w:hAnsi="Symbol" w:hint="default"/>
      </w:rPr>
    </w:lvl>
    <w:lvl w:ilvl="7" w:tplc="998063A0" w:tentative="1">
      <w:start w:val="1"/>
      <w:numFmt w:val="bullet"/>
      <w:lvlText w:val="o"/>
      <w:lvlJc w:val="left"/>
      <w:pPr>
        <w:tabs>
          <w:tab w:val="num" w:pos="5400"/>
        </w:tabs>
        <w:ind w:left="5400" w:hanging="360"/>
      </w:pPr>
      <w:rPr>
        <w:rFonts w:ascii="Courier New" w:hAnsi="Courier New" w:cs="Courier New" w:hint="default"/>
      </w:rPr>
    </w:lvl>
    <w:lvl w:ilvl="8" w:tplc="79486162" w:tentative="1">
      <w:start w:val="1"/>
      <w:numFmt w:val="bullet"/>
      <w:lvlText w:val=""/>
      <w:lvlJc w:val="left"/>
      <w:pPr>
        <w:tabs>
          <w:tab w:val="num" w:pos="6120"/>
        </w:tabs>
        <w:ind w:left="6120" w:hanging="360"/>
      </w:pPr>
      <w:rPr>
        <w:rFonts w:ascii="Wingdings" w:hAnsi="Wingdings" w:hint="default"/>
      </w:rPr>
    </w:lvl>
  </w:abstractNum>
  <w:abstractNum w:abstractNumId="11">
    <w:nsid w:val="67DD69C6"/>
    <w:multiLevelType w:val="singleLevel"/>
    <w:tmpl w:val="2BCE052E"/>
    <w:lvl w:ilvl="0">
      <w:start w:val="2004"/>
      <w:numFmt w:val="bullet"/>
      <w:lvlText w:val="-"/>
      <w:lvlJc w:val="left"/>
      <w:pPr>
        <w:tabs>
          <w:tab w:val="num" w:pos="360"/>
        </w:tabs>
        <w:ind w:left="360" w:hanging="360"/>
      </w:pPr>
      <w:rPr>
        <w:rFonts w:ascii="Times New Roman" w:hAnsi="Times New Roman" w:hint="default"/>
        <w:b/>
      </w:rPr>
    </w:lvl>
  </w:abstractNum>
  <w:abstractNum w:abstractNumId="12">
    <w:nsid w:val="67E34365"/>
    <w:multiLevelType w:val="singleLevel"/>
    <w:tmpl w:val="86E0C592"/>
    <w:lvl w:ilvl="0">
      <w:start w:val="4"/>
      <w:numFmt w:val="lowerLetter"/>
      <w:lvlText w:val="%1)"/>
      <w:lvlJc w:val="left"/>
      <w:pPr>
        <w:tabs>
          <w:tab w:val="num" w:pos="825"/>
        </w:tabs>
        <w:ind w:left="825" w:hanging="360"/>
      </w:pPr>
      <w:rPr>
        <w:rFonts w:hint="default"/>
      </w:rPr>
    </w:lvl>
  </w:abstractNum>
  <w:abstractNum w:abstractNumId="13">
    <w:nsid w:val="68C052DE"/>
    <w:multiLevelType w:val="singleLevel"/>
    <w:tmpl w:val="C9425FBE"/>
    <w:lvl w:ilvl="0">
      <w:start w:val="6"/>
      <w:numFmt w:val="lowerLetter"/>
      <w:lvlText w:val="%1)"/>
      <w:lvlJc w:val="left"/>
      <w:pPr>
        <w:tabs>
          <w:tab w:val="num" w:pos="870"/>
        </w:tabs>
        <w:ind w:left="870" w:hanging="360"/>
      </w:pPr>
      <w:rPr>
        <w:rFonts w:hint="default"/>
      </w:rPr>
    </w:lvl>
  </w:abstractNum>
  <w:abstractNum w:abstractNumId="14">
    <w:nsid w:val="7261537D"/>
    <w:multiLevelType w:val="singleLevel"/>
    <w:tmpl w:val="6650A616"/>
    <w:lvl w:ilvl="0">
      <w:start w:val="5"/>
      <w:numFmt w:val="lowerLetter"/>
      <w:lvlText w:val=""/>
      <w:lvlJc w:val="left"/>
      <w:pPr>
        <w:tabs>
          <w:tab w:val="num" w:pos="360"/>
        </w:tabs>
        <w:ind w:left="360" w:hanging="360"/>
      </w:pPr>
      <w:rPr>
        <w:rFonts w:ascii="Times New Roman" w:hAnsi="Times New Roman" w:hint="default"/>
        <w:b w:val="0"/>
      </w:rPr>
    </w:lvl>
  </w:abstractNum>
  <w:abstractNum w:abstractNumId="15">
    <w:nsid w:val="7341630B"/>
    <w:multiLevelType w:val="singleLevel"/>
    <w:tmpl w:val="E1F2A8DC"/>
    <w:lvl w:ilvl="0">
      <w:start w:val="2004"/>
      <w:numFmt w:val="bullet"/>
      <w:lvlText w:val="-"/>
      <w:lvlJc w:val="left"/>
      <w:pPr>
        <w:tabs>
          <w:tab w:val="num" w:pos="420"/>
        </w:tabs>
        <w:ind w:left="420" w:hanging="360"/>
      </w:pPr>
      <w:rPr>
        <w:rFonts w:ascii="Times New Roman" w:hAnsi="Times New Roman" w:hint="default"/>
        <w:b/>
      </w:rPr>
    </w:lvl>
  </w:abstractNum>
  <w:abstractNum w:abstractNumId="16">
    <w:nsid w:val="76834B1E"/>
    <w:multiLevelType w:val="hybridMultilevel"/>
    <w:tmpl w:val="F594EA40"/>
    <w:lvl w:ilvl="0" w:tplc="78B09CC8">
      <w:start w:val="3"/>
      <w:numFmt w:val="bullet"/>
      <w:lvlText w:val="-"/>
      <w:lvlJc w:val="left"/>
      <w:pPr>
        <w:tabs>
          <w:tab w:val="num" w:pos="360"/>
        </w:tabs>
        <w:ind w:left="360" w:hanging="360"/>
      </w:pPr>
      <w:rPr>
        <w:rFonts w:ascii="Arial" w:eastAsia="Times New Roman" w:hAnsi="Arial" w:cs="Arial" w:hint="default"/>
      </w:rPr>
    </w:lvl>
    <w:lvl w:ilvl="1" w:tplc="4FD06112">
      <w:start w:val="1"/>
      <w:numFmt w:val="bullet"/>
      <w:lvlText w:val="o"/>
      <w:lvlJc w:val="left"/>
      <w:pPr>
        <w:tabs>
          <w:tab w:val="num" w:pos="1440"/>
        </w:tabs>
        <w:ind w:left="1440" w:hanging="360"/>
      </w:pPr>
      <w:rPr>
        <w:rFonts w:ascii="Courier New" w:hAnsi="Courier New" w:cs="Courier New" w:hint="default"/>
      </w:rPr>
    </w:lvl>
    <w:lvl w:ilvl="2" w:tplc="6D14F660" w:tentative="1">
      <w:start w:val="1"/>
      <w:numFmt w:val="bullet"/>
      <w:lvlText w:val=""/>
      <w:lvlJc w:val="left"/>
      <w:pPr>
        <w:tabs>
          <w:tab w:val="num" w:pos="2160"/>
        </w:tabs>
        <w:ind w:left="2160" w:hanging="360"/>
      </w:pPr>
      <w:rPr>
        <w:rFonts w:ascii="Wingdings" w:hAnsi="Wingdings" w:hint="default"/>
      </w:rPr>
    </w:lvl>
    <w:lvl w:ilvl="3" w:tplc="70B2BD2A" w:tentative="1">
      <w:start w:val="1"/>
      <w:numFmt w:val="bullet"/>
      <w:lvlText w:val=""/>
      <w:lvlJc w:val="left"/>
      <w:pPr>
        <w:tabs>
          <w:tab w:val="num" w:pos="2880"/>
        </w:tabs>
        <w:ind w:left="2880" w:hanging="360"/>
      </w:pPr>
      <w:rPr>
        <w:rFonts w:ascii="Symbol" w:hAnsi="Symbol" w:hint="default"/>
      </w:rPr>
    </w:lvl>
    <w:lvl w:ilvl="4" w:tplc="6602F420" w:tentative="1">
      <w:start w:val="1"/>
      <w:numFmt w:val="bullet"/>
      <w:lvlText w:val="o"/>
      <w:lvlJc w:val="left"/>
      <w:pPr>
        <w:tabs>
          <w:tab w:val="num" w:pos="3600"/>
        </w:tabs>
        <w:ind w:left="3600" w:hanging="360"/>
      </w:pPr>
      <w:rPr>
        <w:rFonts w:ascii="Courier New" w:hAnsi="Courier New" w:cs="Courier New" w:hint="default"/>
      </w:rPr>
    </w:lvl>
    <w:lvl w:ilvl="5" w:tplc="F4BA1498" w:tentative="1">
      <w:start w:val="1"/>
      <w:numFmt w:val="bullet"/>
      <w:lvlText w:val=""/>
      <w:lvlJc w:val="left"/>
      <w:pPr>
        <w:tabs>
          <w:tab w:val="num" w:pos="4320"/>
        </w:tabs>
        <w:ind w:left="4320" w:hanging="360"/>
      </w:pPr>
      <w:rPr>
        <w:rFonts w:ascii="Wingdings" w:hAnsi="Wingdings" w:hint="default"/>
      </w:rPr>
    </w:lvl>
    <w:lvl w:ilvl="6" w:tplc="75523F04" w:tentative="1">
      <w:start w:val="1"/>
      <w:numFmt w:val="bullet"/>
      <w:lvlText w:val=""/>
      <w:lvlJc w:val="left"/>
      <w:pPr>
        <w:tabs>
          <w:tab w:val="num" w:pos="5040"/>
        </w:tabs>
        <w:ind w:left="5040" w:hanging="360"/>
      </w:pPr>
      <w:rPr>
        <w:rFonts w:ascii="Symbol" w:hAnsi="Symbol" w:hint="default"/>
      </w:rPr>
    </w:lvl>
    <w:lvl w:ilvl="7" w:tplc="FE8849FA" w:tentative="1">
      <w:start w:val="1"/>
      <w:numFmt w:val="bullet"/>
      <w:lvlText w:val="o"/>
      <w:lvlJc w:val="left"/>
      <w:pPr>
        <w:tabs>
          <w:tab w:val="num" w:pos="5760"/>
        </w:tabs>
        <w:ind w:left="5760" w:hanging="360"/>
      </w:pPr>
      <w:rPr>
        <w:rFonts w:ascii="Courier New" w:hAnsi="Courier New" w:cs="Courier New" w:hint="default"/>
      </w:rPr>
    </w:lvl>
    <w:lvl w:ilvl="8" w:tplc="615A4C00" w:tentative="1">
      <w:start w:val="1"/>
      <w:numFmt w:val="bullet"/>
      <w:lvlText w:val=""/>
      <w:lvlJc w:val="left"/>
      <w:pPr>
        <w:tabs>
          <w:tab w:val="num" w:pos="6480"/>
        </w:tabs>
        <w:ind w:left="6480" w:hanging="360"/>
      </w:pPr>
      <w:rPr>
        <w:rFonts w:ascii="Wingdings" w:hAnsi="Wingdings" w:hint="default"/>
      </w:rPr>
    </w:lvl>
  </w:abstractNum>
  <w:abstractNum w:abstractNumId="17">
    <w:nsid w:val="781A5813"/>
    <w:multiLevelType w:val="singleLevel"/>
    <w:tmpl w:val="40E033C4"/>
    <w:lvl w:ilvl="0">
      <w:start w:val="4"/>
      <w:numFmt w:val="lowerLetter"/>
      <w:lvlText w:val="%1)"/>
      <w:lvlJc w:val="left"/>
      <w:pPr>
        <w:tabs>
          <w:tab w:val="num" w:pos="825"/>
        </w:tabs>
        <w:ind w:left="825" w:hanging="360"/>
      </w:pPr>
      <w:rPr>
        <w:rFonts w:hint="default"/>
      </w:rPr>
    </w:lvl>
  </w:abstractNum>
  <w:abstractNum w:abstractNumId="18">
    <w:nsid w:val="7BCB5FE6"/>
    <w:multiLevelType w:val="singleLevel"/>
    <w:tmpl w:val="82F206A0"/>
    <w:lvl w:ilvl="0">
      <w:start w:val="2004"/>
      <w:numFmt w:val="bullet"/>
      <w:lvlText w:val="-"/>
      <w:lvlJc w:val="left"/>
      <w:pPr>
        <w:tabs>
          <w:tab w:val="num" w:pos="360"/>
        </w:tabs>
        <w:ind w:left="360" w:hanging="360"/>
      </w:pPr>
      <w:rPr>
        <w:rFonts w:ascii="Times New Roman" w:hAnsi="Times New Roman" w:hint="default"/>
        <w:b/>
      </w:rPr>
    </w:lvl>
  </w:abstractNum>
  <w:abstractNum w:abstractNumId="19">
    <w:nsid w:val="7CF803E1"/>
    <w:multiLevelType w:val="singleLevel"/>
    <w:tmpl w:val="E58818AA"/>
    <w:lvl w:ilvl="0">
      <w:start w:val="1"/>
      <w:numFmt w:val="lowerLetter"/>
      <w:lvlText w:val="%1)"/>
      <w:lvlJc w:val="left"/>
      <w:pPr>
        <w:tabs>
          <w:tab w:val="num" w:pos="360"/>
        </w:tabs>
        <w:ind w:left="360" w:hanging="360"/>
      </w:pPr>
      <w:rPr>
        <w:rFonts w:hint="default"/>
      </w:rPr>
    </w:lvl>
  </w:abstractNum>
  <w:num w:numId="1">
    <w:abstractNumId w:val="4"/>
  </w:num>
  <w:num w:numId="2">
    <w:abstractNumId w:val="15"/>
  </w:num>
  <w:num w:numId="3">
    <w:abstractNumId w:val="6"/>
  </w:num>
  <w:num w:numId="4">
    <w:abstractNumId w:val="11"/>
  </w:num>
  <w:num w:numId="5">
    <w:abstractNumId w:val="18"/>
  </w:num>
  <w:num w:numId="6">
    <w:abstractNumId w:val="9"/>
  </w:num>
  <w:num w:numId="7">
    <w:abstractNumId w:val="13"/>
  </w:num>
  <w:num w:numId="8">
    <w:abstractNumId w:val="5"/>
  </w:num>
  <w:num w:numId="9">
    <w:abstractNumId w:val="14"/>
  </w:num>
  <w:num w:numId="10">
    <w:abstractNumId w:val="1"/>
  </w:num>
  <w:num w:numId="11">
    <w:abstractNumId w:val="12"/>
  </w:num>
  <w:num w:numId="12">
    <w:abstractNumId w:val="0"/>
  </w:num>
  <w:num w:numId="13">
    <w:abstractNumId w:val="7"/>
  </w:num>
  <w:num w:numId="14">
    <w:abstractNumId w:val="8"/>
  </w:num>
  <w:num w:numId="15">
    <w:abstractNumId w:val="17"/>
  </w:num>
  <w:num w:numId="16">
    <w:abstractNumId w:val="3"/>
  </w:num>
  <w:num w:numId="17">
    <w:abstractNumId w:val="19"/>
  </w:num>
  <w:num w:numId="18">
    <w:abstractNumId w:val="2"/>
  </w:num>
  <w:num w:numId="19">
    <w:abstractNumId w:val="10"/>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06CCE"/>
    <w:rsid w:val="000058BB"/>
    <w:rsid w:val="00026BAF"/>
    <w:rsid w:val="000B1EB8"/>
    <w:rsid w:val="001252E3"/>
    <w:rsid w:val="00177FCE"/>
    <w:rsid w:val="001C6F6E"/>
    <w:rsid w:val="00240828"/>
    <w:rsid w:val="002421C0"/>
    <w:rsid w:val="002F0BF9"/>
    <w:rsid w:val="003F5B7A"/>
    <w:rsid w:val="00425456"/>
    <w:rsid w:val="00490C1E"/>
    <w:rsid w:val="004D0669"/>
    <w:rsid w:val="00516972"/>
    <w:rsid w:val="005D5CDB"/>
    <w:rsid w:val="005E1222"/>
    <w:rsid w:val="006674FA"/>
    <w:rsid w:val="00681ED0"/>
    <w:rsid w:val="006B67B7"/>
    <w:rsid w:val="0071439F"/>
    <w:rsid w:val="00732839"/>
    <w:rsid w:val="007532E2"/>
    <w:rsid w:val="00865BC0"/>
    <w:rsid w:val="00875DB6"/>
    <w:rsid w:val="008C6555"/>
    <w:rsid w:val="0099612E"/>
    <w:rsid w:val="009A6225"/>
    <w:rsid w:val="009D793F"/>
    <w:rsid w:val="00A045F4"/>
    <w:rsid w:val="00A271D4"/>
    <w:rsid w:val="00A501D5"/>
    <w:rsid w:val="00A5195E"/>
    <w:rsid w:val="00AB69E9"/>
    <w:rsid w:val="00AC5F80"/>
    <w:rsid w:val="00B06211"/>
    <w:rsid w:val="00B06CCE"/>
    <w:rsid w:val="00B22893"/>
    <w:rsid w:val="00B24C86"/>
    <w:rsid w:val="00B419F0"/>
    <w:rsid w:val="00BF019E"/>
    <w:rsid w:val="00BF11C5"/>
    <w:rsid w:val="00C05AF5"/>
    <w:rsid w:val="00C376D8"/>
    <w:rsid w:val="00C60273"/>
    <w:rsid w:val="00C82207"/>
    <w:rsid w:val="00CE305E"/>
    <w:rsid w:val="00D27F6C"/>
    <w:rsid w:val="00D85800"/>
    <w:rsid w:val="00E067E6"/>
    <w:rsid w:val="00E164DE"/>
    <w:rsid w:val="00E173F6"/>
    <w:rsid w:val="00E56535"/>
    <w:rsid w:val="00E57A97"/>
    <w:rsid w:val="00EC56B6"/>
    <w:rsid w:val="00EE79AE"/>
    <w:rsid w:val="00F16C24"/>
    <w:rsid w:val="00F8152B"/>
    <w:rsid w:val="00FA7ABB"/>
    <w:rsid w:val="00FC3B2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6535"/>
    <w:rPr>
      <w:lang w:val="es-MX"/>
    </w:rPr>
  </w:style>
  <w:style w:type="paragraph" w:styleId="Ttulo1">
    <w:name w:val="heading 1"/>
    <w:basedOn w:val="Normal"/>
    <w:next w:val="Normal"/>
    <w:qFormat/>
    <w:rsid w:val="00E56535"/>
    <w:pPr>
      <w:keepNext/>
      <w:outlineLvl w:val="0"/>
    </w:pPr>
    <w:rPr>
      <w:rFonts w:ascii="Arial" w:hAnsi="Arial"/>
      <w:b/>
      <w:sz w:val="16"/>
    </w:rPr>
  </w:style>
  <w:style w:type="paragraph" w:styleId="Ttulo2">
    <w:name w:val="heading 2"/>
    <w:basedOn w:val="Normal"/>
    <w:next w:val="Normal"/>
    <w:qFormat/>
    <w:rsid w:val="00E56535"/>
    <w:pPr>
      <w:keepNext/>
      <w:outlineLvl w:val="1"/>
    </w:pPr>
    <w:rPr>
      <w:rFonts w:ascii="Arial" w:hAnsi="Arial"/>
      <w:b/>
      <w:sz w:val="18"/>
    </w:rPr>
  </w:style>
  <w:style w:type="paragraph" w:styleId="Ttulo3">
    <w:name w:val="heading 3"/>
    <w:basedOn w:val="Normal"/>
    <w:next w:val="Normal"/>
    <w:qFormat/>
    <w:rsid w:val="00E56535"/>
    <w:pPr>
      <w:keepNext/>
      <w:jc w:val="center"/>
      <w:outlineLvl w:val="2"/>
    </w:pPr>
    <w:rPr>
      <w:rFonts w:ascii="Arial" w:hAnsi="Arial"/>
      <w:b/>
    </w:rPr>
  </w:style>
  <w:style w:type="paragraph" w:styleId="Ttulo4">
    <w:name w:val="heading 4"/>
    <w:basedOn w:val="Normal"/>
    <w:next w:val="Normal"/>
    <w:qFormat/>
    <w:rsid w:val="00E56535"/>
    <w:pPr>
      <w:keepNext/>
      <w:outlineLvl w:val="3"/>
    </w:pPr>
    <w:rPr>
      <w:rFonts w:ascii="Arial" w:hAnsi="Arial"/>
      <w:b/>
    </w:rPr>
  </w:style>
  <w:style w:type="paragraph" w:styleId="Ttulo5">
    <w:name w:val="heading 5"/>
    <w:basedOn w:val="Normal"/>
    <w:next w:val="Normal"/>
    <w:qFormat/>
    <w:rsid w:val="00E56535"/>
    <w:pPr>
      <w:keepNext/>
      <w:outlineLvl w:val="4"/>
    </w:pPr>
    <w:rPr>
      <w:rFonts w:ascii="Arial" w:hAnsi="Arial"/>
      <w:b/>
      <w:sz w:val="18"/>
    </w:rPr>
  </w:style>
  <w:style w:type="paragraph" w:styleId="Ttulo6">
    <w:name w:val="heading 6"/>
    <w:basedOn w:val="Normal"/>
    <w:next w:val="Normal"/>
    <w:qFormat/>
    <w:rsid w:val="00E56535"/>
    <w:pPr>
      <w:keepNext/>
      <w:outlineLvl w:val="5"/>
    </w:pPr>
    <w:rPr>
      <w:rFonts w:ascii="Arial" w:hAnsi="Arial"/>
      <w:b/>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E56535"/>
    <w:pPr>
      <w:tabs>
        <w:tab w:val="center" w:pos="4419"/>
        <w:tab w:val="right" w:pos="8838"/>
      </w:tabs>
    </w:pPr>
  </w:style>
  <w:style w:type="paragraph" w:styleId="Piedepgina">
    <w:name w:val="footer"/>
    <w:basedOn w:val="Normal"/>
    <w:rsid w:val="00E56535"/>
    <w:pPr>
      <w:tabs>
        <w:tab w:val="center" w:pos="4419"/>
        <w:tab w:val="right" w:pos="8838"/>
      </w:tabs>
    </w:pPr>
  </w:style>
  <w:style w:type="character" w:styleId="Nmerodepgina">
    <w:name w:val="page number"/>
    <w:basedOn w:val="Fuentedeprrafopredeter"/>
    <w:rsid w:val="00E56535"/>
  </w:style>
  <w:style w:type="paragraph" w:styleId="Textoindependiente">
    <w:name w:val="Body Text"/>
    <w:basedOn w:val="Normal"/>
    <w:rsid w:val="00E56535"/>
    <w:pPr>
      <w:jc w:val="both"/>
    </w:pPr>
    <w:rPr>
      <w:rFonts w:ascii="Arial" w:hAnsi="Arial"/>
      <w:sz w:val="16"/>
    </w:rPr>
  </w:style>
  <w:style w:type="paragraph" w:customStyle="1" w:styleId="texto">
    <w:name w:val="texto"/>
    <w:rsid w:val="00E56535"/>
    <w:pPr>
      <w:spacing w:after="101" w:line="216" w:lineRule="atLeast"/>
      <w:ind w:firstLine="288"/>
      <w:jc w:val="both"/>
    </w:pPr>
    <w:rPr>
      <w:rFonts w:ascii="Arial" w:hAnsi="Arial"/>
      <w:noProof/>
      <w:color w:val="000000"/>
      <w:sz w:val="18"/>
    </w:rPr>
  </w:style>
  <w:style w:type="paragraph" w:styleId="Textoindependiente2">
    <w:name w:val="Body Text 2"/>
    <w:basedOn w:val="Normal"/>
    <w:rsid w:val="00E56535"/>
    <w:rPr>
      <w:rFonts w:ascii="Arial" w:hAnsi="Arial"/>
      <w:sz w:val="16"/>
    </w:rPr>
  </w:style>
  <w:style w:type="paragraph" w:styleId="Sangradetextonormal">
    <w:name w:val="Body Text Indent"/>
    <w:basedOn w:val="Normal"/>
    <w:rsid w:val="00E56535"/>
    <w:pPr>
      <w:ind w:left="60"/>
      <w:jc w:val="both"/>
    </w:pPr>
    <w:rPr>
      <w:rFonts w:ascii="Arial" w:hAnsi="Arial"/>
      <w:sz w:val="16"/>
    </w:rPr>
  </w:style>
  <w:style w:type="paragraph" w:styleId="Textoindependiente3">
    <w:name w:val="Body Text 3"/>
    <w:basedOn w:val="Normal"/>
    <w:rsid w:val="00E56535"/>
    <w:pPr>
      <w:jc w:val="both"/>
    </w:pPr>
    <w:rPr>
      <w:rFonts w:ascii="Arial" w:hAnsi="Arial"/>
      <w:sz w:val="16"/>
    </w:rPr>
  </w:style>
  <w:style w:type="paragraph" w:customStyle="1" w:styleId="H2">
    <w:name w:val="H2"/>
    <w:basedOn w:val="Normal"/>
    <w:next w:val="Normal"/>
    <w:rsid w:val="00E56535"/>
    <w:pPr>
      <w:keepNext/>
      <w:spacing w:before="100" w:after="100"/>
      <w:outlineLvl w:val="2"/>
    </w:pPr>
    <w:rPr>
      <w:b/>
      <w:snapToGrid w:val="0"/>
      <w:sz w:val="36"/>
    </w:rPr>
  </w:style>
  <w:style w:type="paragraph" w:customStyle="1" w:styleId="H3">
    <w:name w:val="H3"/>
    <w:basedOn w:val="Normal"/>
    <w:next w:val="Normal"/>
    <w:rsid w:val="00E56535"/>
    <w:pPr>
      <w:keepNext/>
      <w:spacing w:before="100" w:after="100"/>
      <w:outlineLvl w:val="3"/>
    </w:pPr>
    <w:rPr>
      <w:b/>
      <w:snapToGrid w:val="0"/>
      <w:sz w:val="28"/>
    </w:rPr>
  </w:style>
  <w:style w:type="paragraph" w:customStyle="1" w:styleId="Default">
    <w:name w:val="Default"/>
    <w:rsid w:val="00A5195E"/>
    <w:pPr>
      <w:autoSpaceDE w:val="0"/>
      <w:autoSpaceDN w:val="0"/>
      <w:adjustRightInd w:val="0"/>
    </w:pPr>
    <w:rPr>
      <w:rFonts w:ascii="Arial" w:hAnsi="Arial" w:cs="Arial"/>
      <w:color w:val="000000"/>
      <w:sz w:val="24"/>
      <w:szCs w:val="24"/>
    </w:rPr>
  </w:style>
  <w:style w:type="paragraph" w:styleId="Textodeglobo">
    <w:name w:val="Balloon Text"/>
    <w:basedOn w:val="Normal"/>
    <w:semiHidden/>
    <w:rsid w:val="00E565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47947807">
      <w:bodyDiv w:val="1"/>
      <w:marLeft w:val="0"/>
      <w:marRight w:val="0"/>
      <w:marTop w:val="0"/>
      <w:marBottom w:val="0"/>
      <w:divBdr>
        <w:top w:val="none" w:sz="0" w:space="0" w:color="auto"/>
        <w:left w:val="none" w:sz="0" w:space="0" w:color="auto"/>
        <w:bottom w:val="none" w:sz="0" w:space="0" w:color="auto"/>
        <w:right w:val="none" w:sz="0" w:space="0" w:color="auto"/>
      </w:divBdr>
      <w:divsChild>
        <w:div w:id="1461414332">
          <w:marLeft w:val="0"/>
          <w:marRight w:val="0"/>
          <w:marTop w:val="240"/>
          <w:marBottom w:val="0"/>
          <w:divBdr>
            <w:top w:val="none" w:sz="0" w:space="0" w:color="auto"/>
            <w:left w:val="none" w:sz="0" w:space="0" w:color="auto"/>
            <w:bottom w:val="none" w:sz="0" w:space="0" w:color="auto"/>
            <w:right w:val="none" w:sz="0" w:space="0" w:color="auto"/>
          </w:divBdr>
          <w:divsChild>
            <w:div w:id="1456948094">
              <w:marLeft w:val="0"/>
              <w:marRight w:val="0"/>
              <w:marTop w:val="0"/>
              <w:marBottom w:val="0"/>
              <w:divBdr>
                <w:top w:val="none" w:sz="0" w:space="0" w:color="auto"/>
                <w:left w:val="none" w:sz="0" w:space="0" w:color="auto"/>
                <w:bottom w:val="none" w:sz="0" w:space="0" w:color="auto"/>
                <w:right w:val="none" w:sz="0" w:space="0" w:color="auto"/>
              </w:divBdr>
              <w:divsChild>
                <w:div w:id="1645115609">
                  <w:marLeft w:val="0"/>
                  <w:marRight w:val="0"/>
                  <w:marTop w:val="0"/>
                  <w:marBottom w:val="0"/>
                  <w:divBdr>
                    <w:top w:val="none" w:sz="0" w:space="0" w:color="auto"/>
                    <w:left w:val="none" w:sz="0" w:space="0" w:color="auto"/>
                    <w:bottom w:val="none" w:sz="0" w:space="0" w:color="auto"/>
                    <w:right w:val="none" w:sz="0" w:space="0" w:color="auto"/>
                  </w:divBdr>
                  <w:divsChild>
                    <w:div w:id="1327127805">
                      <w:marLeft w:val="0"/>
                      <w:marRight w:val="0"/>
                      <w:marTop w:val="0"/>
                      <w:marBottom w:val="101"/>
                      <w:divBdr>
                        <w:top w:val="none" w:sz="0" w:space="0" w:color="auto"/>
                        <w:left w:val="none" w:sz="0" w:space="0" w:color="auto"/>
                        <w:bottom w:val="none" w:sz="0" w:space="0" w:color="auto"/>
                        <w:right w:val="none" w:sz="0" w:space="0" w:color="auto"/>
                      </w:divBdr>
                    </w:div>
                    <w:div w:id="200898791">
                      <w:marLeft w:val="0"/>
                      <w:marRight w:val="0"/>
                      <w:marTop w:val="0"/>
                      <w:marBottom w:val="101"/>
                      <w:divBdr>
                        <w:top w:val="none" w:sz="0" w:space="0" w:color="auto"/>
                        <w:left w:val="none" w:sz="0" w:space="0" w:color="auto"/>
                        <w:bottom w:val="none" w:sz="0" w:space="0" w:color="auto"/>
                        <w:right w:val="none" w:sz="0" w:space="0" w:color="auto"/>
                      </w:divBdr>
                    </w:div>
                    <w:div w:id="1894192242">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22</Pages>
  <Words>10013</Words>
  <Characters>55077</Characters>
  <Application>Microsoft Office Word</Application>
  <DocSecurity>0</DocSecurity>
  <Lines>458</Lines>
  <Paragraphs>129</Paragraphs>
  <ScaleCrop>false</ScaleCrop>
  <HeadingPairs>
    <vt:vector size="2" baseType="variant">
      <vt:variant>
        <vt:lpstr>Título</vt:lpstr>
      </vt:variant>
      <vt:variant>
        <vt:i4>1</vt:i4>
      </vt:variant>
    </vt:vector>
  </HeadingPairs>
  <TitlesOfParts>
    <vt:vector size="1" baseType="lpstr">
      <vt:lpstr>SISTEMA NACIONAL DE SALUD</vt:lpstr>
    </vt:vector>
  </TitlesOfParts>
  <Company>SSA</Company>
  <LinksUpToDate>false</LinksUpToDate>
  <CharactersWithSpaces>64961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 NACIONAL DE SALUD</dc:title>
  <dc:subject/>
  <dc:creator>DGEI</dc:creator>
  <cp:keywords/>
  <cp:lastModifiedBy>LCID</cp:lastModifiedBy>
  <cp:revision>2</cp:revision>
  <cp:lastPrinted>2011-08-08T16:03:00Z</cp:lastPrinted>
  <dcterms:created xsi:type="dcterms:W3CDTF">2012-10-09T17:20:00Z</dcterms:created>
  <dcterms:modified xsi:type="dcterms:W3CDTF">2012-10-09T17:20:00Z</dcterms:modified>
</cp:coreProperties>
</file>